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142" w:left="-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численности муниципальных служащих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, отраслевых (функциональных) органов Администрации 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и о численности работников муниципальных учреждений </w:t>
      </w:r>
      <w:r>
        <w:rPr>
          <w:rFonts w:ascii="Times New Roman" w:hAnsi="Times New Roman"/>
          <w:sz w:val="28"/>
        </w:rPr>
        <w:t xml:space="preserve">Зимовниковского </w:t>
      </w: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с указанием фактических затрат на их денежное содержание на </w:t>
      </w:r>
      <w:r>
        <w:rPr>
          <w:rFonts w:ascii="Times New Roman" w:hAnsi="Times New Roman"/>
          <w:b w:val="1"/>
          <w:sz w:val="28"/>
        </w:rPr>
        <w:t>01.10</w:t>
      </w:r>
      <w:r>
        <w:rPr>
          <w:rFonts w:ascii="Times New Roman" w:hAnsi="Times New Roman"/>
          <w:b w:val="1"/>
          <w:sz w:val="28"/>
        </w:rPr>
        <w:t>.20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tbl>
      <w:tblPr>
        <w:tblStyle w:val="Style_1"/>
        <w:tblInd w:type="dxa" w:w="108"/>
        <w:tblLayout w:type="fixed"/>
      </w:tblPr>
      <w:tblGrid>
        <w:gridCol w:w="2680"/>
        <w:gridCol w:w="1988"/>
        <w:gridCol w:w="2025"/>
        <w:gridCol w:w="1988"/>
        <w:gridCol w:w="2025"/>
      </w:tblGrid>
      <w:tr>
        <w:trPr>
          <w:trHeight w:hRule="atLeast" w:val="720"/>
        </w:trPr>
        <w:tc>
          <w:tcPr>
            <w:tcW w:type="dxa" w:w="2680"/>
            <w:vMerge w:val="restart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Главный распорядитель</w:t>
            </w:r>
          </w:p>
        </w:tc>
        <w:tc>
          <w:tcPr>
            <w:tcW w:type="dxa" w:w="4013"/>
            <w:gridSpan w:val="2"/>
          </w:tcPr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Численность (штатная единица)</w:t>
            </w:r>
          </w:p>
        </w:tc>
        <w:tc>
          <w:tcPr>
            <w:tcW w:type="dxa" w:w="4013"/>
            <w:gridSpan w:val="2"/>
          </w:tcPr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Сумма (тыс. рублей)</w:t>
            </w:r>
          </w:p>
        </w:tc>
      </w:tr>
      <w:tr>
        <w:trPr>
          <w:trHeight w:hRule="atLeast" w:val="915"/>
        </w:trPr>
        <w:tc>
          <w:tcPr>
            <w:tcW w:type="dxa" w:w="2680"/>
            <w:gridSpan w:val="1"/>
            <w:vMerge w:val="continue"/>
          </w:tcPr>
          <w:p/>
        </w:tc>
        <w:tc>
          <w:tcPr>
            <w:tcW w:type="dxa" w:w="1988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служащие</w:t>
            </w:r>
          </w:p>
        </w:tc>
        <w:tc>
          <w:tcPr>
            <w:tcW w:type="dxa" w:w="2025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</w:t>
            </w:r>
            <w:r>
              <w:rPr>
                <w:rFonts w:ascii="Times New Roman" w:hAnsi="Times New Roman"/>
                <w:b w:val="1"/>
                <w:sz w:val="24"/>
              </w:rPr>
              <w:t>, обслуживающий и технический персонал</w:t>
            </w:r>
          </w:p>
        </w:tc>
        <w:tc>
          <w:tcPr>
            <w:tcW w:type="dxa" w:w="1988"/>
          </w:tcPr>
          <w:p w14:paraId="0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муниципальные служащие</w:t>
            </w:r>
          </w:p>
        </w:tc>
        <w:tc>
          <w:tcPr>
            <w:tcW w:type="dxa" w:w="2025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работники бюджетной сферы, обслуживающий и технический персонал</w:t>
            </w:r>
          </w:p>
        </w:tc>
      </w:tr>
      <w:tr>
        <w:trPr>
          <w:trHeight w:hRule="atLeast" w:val="1129"/>
        </w:trPr>
        <w:tc>
          <w:tcPr>
            <w:tcW w:type="dxa" w:w="2680"/>
          </w:tcPr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Администрация Зимовниковского </w:t>
            </w:r>
            <w:r>
              <w:rPr>
                <w:rFonts w:ascii="Times New Roman" w:hAnsi="Times New Roman"/>
                <w:b w:val="1"/>
                <w:sz w:val="28"/>
              </w:rPr>
              <w:t>сельского поселения</w:t>
            </w:r>
          </w:p>
        </w:tc>
        <w:tc>
          <w:tcPr>
            <w:tcW w:type="dxa" w:w="1988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9,6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988"/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5751,1</w:t>
            </w:r>
          </w:p>
        </w:tc>
        <w:tc>
          <w:tcPr>
            <w:tcW w:type="dxa" w:w="2025"/>
            <w:vAlign w:val="center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1129,2</w:t>
            </w:r>
          </w:p>
        </w:tc>
      </w:tr>
      <w:tr>
        <w:trPr>
          <w:trHeight w:hRule="atLeast" w:val="1402"/>
        </w:trPr>
        <w:tc>
          <w:tcPr>
            <w:tcW w:type="dxa" w:w="2680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Учреждени</w:t>
            </w:r>
            <w:r>
              <w:rPr>
                <w:rFonts w:ascii="Times New Roman" w:hAnsi="Times New Roman"/>
                <w:b w:val="1"/>
                <w:sz w:val="28"/>
              </w:rPr>
              <w:t>е</w:t>
            </w:r>
            <w:r>
              <w:rPr>
                <w:rFonts w:ascii="Times New Roman" w:hAnsi="Times New Roman"/>
                <w:b w:val="1"/>
                <w:sz w:val="28"/>
              </w:rPr>
              <w:t xml:space="preserve"> Культуры Сельск</w:t>
            </w:r>
            <w:r>
              <w:rPr>
                <w:rFonts w:ascii="Times New Roman" w:hAnsi="Times New Roman"/>
                <w:b w:val="1"/>
                <w:sz w:val="28"/>
              </w:rPr>
              <w:t>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type="dxa" w:w="1988"/>
            <w:vAlign w:val="center"/>
          </w:tcPr>
          <w:p w14:paraId="1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2422,5</w:t>
            </w:r>
          </w:p>
        </w:tc>
      </w:tr>
      <w:tr>
        <w:trPr>
          <w:trHeight w:hRule="atLeast" w:val="1549"/>
        </w:trPr>
        <w:tc>
          <w:tcPr>
            <w:tcW w:type="dxa" w:w="2680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type="dxa" w:w="1988"/>
            <w:vAlign w:val="center"/>
          </w:tcPr>
          <w:p w14:paraId="1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7,2</w:t>
            </w:r>
          </w:p>
        </w:tc>
        <w:tc>
          <w:tcPr>
            <w:tcW w:type="dxa" w:w="1988"/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2558,1</w:t>
            </w:r>
          </w:p>
        </w:tc>
      </w:tr>
      <w:tr>
        <w:trPr>
          <w:trHeight w:hRule="atLeast" w:val="1522"/>
        </w:trPr>
        <w:tc>
          <w:tcPr>
            <w:tcW w:type="dxa" w:w="2680"/>
          </w:tcPr>
          <w:p w14:paraId="1A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type="dxa" w:w="1988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5,6</w:t>
            </w:r>
          </w:p>
        </w:tc>
        <w:tc>
          <w:tcPr>
            <w:tcW w:type="dxa" w:w="1988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025"/>
            <w:vAlign w:val="center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/>
                <w:sz w:val="28"/>
              </w:rPr>
              <w:t>1166,4</w:t>
            </w:r>
            <w:r>
              <w:rPr>
                <w:rFonts w:ascii="Times New Roman" w:hAnsi="Times New Roman"/>
                <w:sz w:val="28"/>
              </w:rPr>
              <w:t xml:space="preserve">       </w:t>
            </w:r>
          </w:p>
        </w:tc>
      </w:tr>
      <w:tr>
        <w:tc>
          <w:tcPr>
            <w:tcW w:type="dxa" w:w="2680"/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ВСЕГО:</w:t>
            </w:r>
          </w:p>
        </w:tc>
        <w:tc>
          <w:tcPr>
            <w:tcW w:type="dxa" w:w="1988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13</w:t>
            </w:r>
          </w:p>
        </w:tc>
        <w:tc>
          <w:tcPr>
            <w:tcW w:type="dxa" w:w="2025"/>
            <w:vAlign w:val="center"/>
          </w:tcPr>
          <w:p w14:paraId="21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       33,4</w:t>
            </w:r>
          </w:p>
        </w:tc>
        <w:tc>
          <w:tcPr>
            <w:tcW w:type="dxa" w:w="1988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5751,1</w:t>
            </w:r>
          </w:p>
        </w:tc>
        <w:tc>
          <w:tcPr>
            <w:tcW w:type="dxa" w:w="2025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7276,2</w:t>
            </w:r>
          </w:p>
        </w:tc>
      </w:tr>
    </w:tbl>
    <w:p w14:paraId="24000000">
      <w:pPr>
        <w:ind w:firstLine="142" w:left="-142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426" w:right="42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Balloon Text"/>
    <w:basedOn w:val="Style_2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2023-10-10T10:58:34Z</dcterms:modified>
</cp:coreProperties>
</file>