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1560"/>
        <w:gridCol w:w="8461"/>
        <w:gridCol w:w="659"/>
      </w:tblGrid>
      <w:tr w:rsidR="00BA390C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</w:rPr>
            </w:pPr>
            <w:bookmarkStart w:id="0" w:name="_GoBack"/>
            <w:bookmarkEnd w:id="0"/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32"/>
              </w:rPr>
              <w:t>Министерство Российской Федерации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32"/>
              </w:rPr>
              <w:t xml:space="preserve">по делам гражданкой обороны, 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32"/>
              </w:rPr>
              <w:t xml:space="preserve">чрезвычайным ситуациям и ликвидации последствий 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32"/>
              </w:rPr>
              <w:t>стихийных бедствий</w:t>
            </w:r>
          </w:p>
          <w:p w:rsidR="00BA390C" w:rsidRDefault="00BA390C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</w:rPr>
            </w:pPr>
          </w:p>
        </w:tc>
        <w:tc>
          <w:tcPr>
            <w:tcW w:w="6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</w:rPr>
            </w:pPr>
          </w:p>
        </w:tc>
      </w:tr>
      <w:tr w:rsidR="00BA390C"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/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32"/>
              </w:rPr>
              <w:t>Федеральное государственное бюджетное учреждение «Всероссийский ордена “Знак Почета” научно-исследовательский институт</w:t>
            </w:r>
            <w:r>
              <w:rPr>
                <w:rFonts w:ascii="Times New Roman" w:hAnsi="Times New Roman"/>
                <w:b/>
                <w:color w:val="FFFFFF" w:themeColor="background1"/>
                <w:sz w:val="32"/>
              </w:rPr>
              <w:t xml:space="preserve"> противопожарной обороны Министерства Российской Федерации по делам гражданской обороны, чрезвычайным ситуациям и ликвидации последствий стихийных бедствий»</w:t>
            </w:r>
          </w:p>
          <w:p w:rsidR="00BA390C" w:rsidRDefault="00BA390C">
            <w:pPr>
              <w:jc w:val="center"/>
              <w:rPr>
                <w:rFonts w:ascii="Times New Roman" w:hAnsi="Times New Roman"/>
                <w:color w:val="FFFFFF" w:themeColor="background1"/>
                <w:sz w:val="24"/>
              </w:rPr>
            </w:pPr>
          </w:p>
        </w:tc>
        <w:tc>
          <w:tcPr>
            <w:tcW w:w="65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/>
        </w:tc>
      </w:tr>
    </w:tbl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-1752383</wp:posOffset>
            </wp:positionV>
            <wp:extent cx="8410037" cy="18579334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8410037" cy="1857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b/>
          <w:sz w:val="24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b/>
          <w:sz w:val="24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b/>
          <w:sz w:val="24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b/>
          <w:sz w:val="24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b/>
          <w:sz w:val="24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b/>
          <w:sz w:val="24"/>
        </w:rPr>
      </w:pPr>
    </w:p>
    <w:p w:rsidR="00BA390C" w:rsidRDefault="00BA390C">
      <w:pPr>
        <w:ind w:left="0" w:firstLine="0"/>
        <w:jc w:val="center"/>
        <w:rPr>
          <w:rFonts w:ascii="Times New Roman" w:hAnsi="Times New Roman"/>
          <w:b/>
          <w:sz w:val="36"/>
        </w:rPr>
      </w:pPr>
    </w:p>
    <w:p w:rsidR="00BA390C" w:rsidRDefault="00C51B85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</w:rPr>
      </w:pPr>
      <w:r>
        <w:rPr>
          <w:rFonts w:ascii="Times New Roman" w:hAnsi="Times New Roman"/>
          <w:b/>
          <w:color w:val="FFFFFF" w:themeColor="background1"/>
          <w:sz w:val="28"/>
        </w:rPr>
        <w:t>МЕТОДИЧЕСКИЕ РЕКОМЕНДАЦИИ</w:t>
      </w:r>
    </w:p>
    <w:p w:rsidR="00BA390C" w:rsidRDefault="00C51B85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</w:rPr>
      </w:pPr>
      <w:r>
        <w:rPr>
          <w:rFonts w:ascii="Times New Roman" w:hAnsi="Times New Roman"/>
          <w:b/>
          <w:color w:val="FFFFFF" w:themeColor="background1"/>
          <w:sz w:val="28"/>
        </w:rPr>
        <w:t xml:space="preserve">ПО ОРГАНИЗАЦИИ ПРОФИЛАКТИКИ ПОЖАРОВ </w:t>
      </w:r>
    </w:p>
    <w:p w:rsidR="00BA390C" w:rsidRDefault="00C51B85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</w:rPr>
      </w:pPr>
      <w:r>
        <w:rPr>
          <w:rFonts w:ascii="Times New Roman" w:hAnsi="Times New Roman"/>
          <w:b/>
          <w:color w:val="FFFFFF" w:themeColor="background1"/>
          <w:sz w:val="28"/>
        </w:rPr>
        <w:t>ОТ ЭЛЕКТРООБОРУДОВАНИЯ В</w:t>
      </w:r>
      <w:r>
        <w:rPr>
          <w:rFonts w:ascii="Times New Roman" w:hAnsi="Times New Roman"/>
          <w:b/>
          <w:color w:val="FFFFFF" w:themeColor="background1"/>
          <w:sz w:val="28"/>
        </w:rPr>
        <w:t xml:space="preserve"> ЖИЛЫХ И ОБЩЕСТВЕННЫХ ЗДАНИЯХ С ПРИМЕНЕНИЕМ ТЕХНИЧЕСКИХ СРЕДСТВ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32"/>
          <w:u w:color="000000"/>
        </w:rPr>
      </w:pPr>
    </w:p>
    <w:p w:rsidR="00BA390C" w:rsidRDefault="00C51B85">
      <w:pPr>
        <w:spacing w:after="200" w:line="276" w:lineRule="auto"/>
        <w:ind w:left="0" w:firstLine="0"/>
        <w:jc w:val="center"/>
        <w:rPr>
          <w:rFonts w:ascii="Times New Roman" w:hAnsi="Times New Roman"/>
          <w:color w:val="FFFFFF" w:themeColor="background1"/>
          <w:sz w:val="28"/>
        </w:rPr>
      </w:pPr>
      <w:r>
        <w:rPr>
          <w:rFonts w:ascii="Times New Roman" w:hAnsi="Times New Roman"/>
          <w:color w:val="FFFFFF" w:themeColor="background1"/>
          <w:sz w:val="28"/>
        </w:rPr>
        <w:t>Москва 2022</w:t>
      </w:r>
    </w:p>
    <w:p w:rsidR="00BA390C" w:rsidRDefault="00BA390C">
      <w:pPr>
        <w:sectPr w:rsidR="00BA390C">
          <w:pgSz w:w="11906" w:h="16838"/>
          <w:pgMar w:top="1135" w:right="850" w:bottom="1134" w:left="1276" w:header="708" w:footer="708" w:gutter="0"/>
          <w:pgNumType w:start="1"/>
          <w:cols w:space="720"/>
        </w:sectPr>
      </w:pPr>
    </w:p>
    <w:p w:rsidR="00BA390C" w:rsidRDefault="00C51B85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УДК 614.841.315</w:t>
      </w:r>
    </w:p>
    <w:p w:rsidR="00BA390C" w:rsidRDefault="00C51B85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ББК  38.96</w:t>
      </w:r>
    </w:p>
    <w:p w:rsidR="00BA390C" w:rsidRDefault="00C51B85">
      <w:pPr>
        <w:spacing w:line="240" w:lineRule="auto"/>
        <w:ind w:left="0"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 54</w:t>
      </w:r>
    </w:p>
    <w:p w:rsidR="00BA390C" w:rsidRDefault="00BA390C">
      <w:pPr>
        <w:spacing w:line="240" w:lineRule="auto"/>
        <w:ind w:left="0" w:firstLine="624"/>
        <w:rPr>
          <w:rFonts w:ascii="Times New Roman" w:hAnsi="Times New Roman"/>
          <w:sz w:val="28"/>
        </w:rPr>
      </w:pPr>
    </w:p>
    <w:p w:rsidR="00BA390C" w:rsidRDefault="00C51B8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Авторский коллектив:</w:t>
      </w:r>
    </w:p>
    <w:p w:rsidR="00BA390C" w:rsidRDefault="00C51B85">
      <w:pPr>
        <w:spacing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А.И. Рябиков – нач. отдела; А.А. Назаров – зам. нач. отдела; </w:t>
      </w:r>
    </w:p>
    <w:p w:rsidR="00BA390C" w:rsidRDefault="00C51B85">
      <w:pPr>
        <w:spacing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Г.И. Смелков – гл. </w:t>
      </w:r>
      <w:r>
        <w:rPr>
          <w:rFonts w:ascii="Times New Roman" w:hAnsi="Times New Roman"/>
          <w:i/>
          <w:sz w:val="28"/>
        </w:rPr>
        <w:t>науч. сотр; В.А. Пехотиков – вед. науч. сотр.;</w:t>
      </w:r>
    </w:p>
    <w:p w:rsidR="00BA390C" w:rsidRDefault="00C51B85">
      <w:pPr>
        <w:spacing w:line="24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Г.В. Боков – вед. науч. сотр; О.И. Грузинова – ст. науч. сотр;</w:t>
      </w:r>
    </w:p>
    <w:p w:rsidR="00BA390C" w:rsidRDefault="00C51B85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В.И. Сибирко – нач. сектора </w:t>
      </w:r>
      <w:r>
        <w:rPr>
          <w:rFonts w:ascii="Times New Roman" w:hAnsi="Times New Roman"/>
          <w:sz w:val="28"/>
        </w:rPr>
        <w:t>(ФГБУ ВНИИПО МЧС России)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817"/>
        <w:gridCol w:w="8754"/>
      </w:tblGrid>
      <w:tr w:rsidR="00BA390C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 54</w:t>
            </w:r>
          </w:p>
        </w:tc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Методические рекомендации по организации профилактики пожаров от электрооборудования в</w:t>
            </w:r>
            <w:r>
              <w:rPr>
                <w:rFonts w:ascii="Times New Roman" w:hAnsi="Times New Roman"/>
                <w:b/>
                <w:sz w:val="28"/>
              </w:rPr>
              <w:t xml:space="preserve"> жилых и общественных зданиях с применением технических средств</w:t>
            </w:r>
            <w:r>
              <w:rPr>
                <w:rFonts w:ascii="Times New Roman" w:hAnsi="Times New Roman"/>
                <w:sz w:val="28"/>
              </w:rPr>
              <w:t xml:space="preserve">. – 2-е изд. – </w:t>
            </w:r>
            <w:r>
              <w:rPr>
                <w:rFonts w:ascii="Times New Roman" w:hAnsi="Times New Roman"/>
                <w:sz w:val="28"/>
              </w:rPr>
              <w:br/>
              <w:t>М.: ФГБУ ВНИИПО МЧС России, 2022. 80 с.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BA390C" w:rsidRDefault="00C51B85">
      <w:pPr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Методические рекомендации предназначены для исполнительных органов субъектов Российской Федерации, органов местного самоуправления, </w:t>
      </w:r>
      <w:r>
        <w:rPr>
          <w:rFonts w:ascii="Times New Roman" w:hAnsi="Times New Roman"/>
          <w:sz w:val="28"/>
        </w:rPr>
        <w:t>организаций по реализации полномочий в области пожарной безопасности в жилье, собственников (арендаторов) жилых домов (квартир), а также использования территориальными органами МЧС России в целях правового просвещения и правового информирования граждан и о</w:t>
      </w:r>
      <w:r>
        <w:rPr>
          <w:rFonts w:ascii="Times New Roman" w:hAnsi="Times New Roman"/>
          <w:sz w:val="28"/>
        </w:rPr>
        <w:t>рганизаций.</w:t>
      </w:r>
    </w:p>
    <w:p w:rsidR="00BA390C" w:rsidRDefault="00C51B85">
      <w:pPr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определяют общие положения</w:t>
      </w:r>
      <w:r>
        <w:rPr>
          <w:rFonts w:ascii="Times New Roman" w:hAnsi="Times New Roman"/>
          <w:sz w:val="28"/>
        </w:rPr>
        <w:br/>
        <w:t>по организации профилактики пожаров от электрооборудования в жилых</w:t>
      </w:r>
      <w:r>
        <w:rPr>
          <w:rFonts w:ascii="Times New Roman" w:hAnsi="Times New Roman"/>
          <w:sz w:val="28"/>
        </w:rPr>
        <w:br/>
        <w:t>и общественных зданиях с применением технических средств.</w:t>
      </w:r>
    </w:p>
    <w:p w:rsidR="00BA390C" w:rsidRDefault="00C51B85">
      <w:pPr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не являются руководс</w:t>
      </w:r>
      <w:r>
        <w:rPr>
          <w:rFonts w:ascii="Times New Roman" w:hAnsi="Times New Roman"/>
          <w:sz w:val="28"/>
        </w:rPr>
        <w:t>твом</w:t>
      </w:r>
      <w:r>
        <w:rPr>
          <w:rFonts w:ascii="Times New Roman" w:hAnsi="Times New Roman"/>
          <w:sz w:val="28"/>
        </w:rPr>
        <w:br/>
        <w:t>по проектированию электроустановок зданий и монтажу аппаратов электрической защиты и других технических средств.</w:t>
      </w:r>
    </w:p>
    <w:p w:rsidR="00BA390C" w:rsidRDefault="00C51B85">
      <w:pPr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не являются нормативным документом.</w:t>
      </w: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C51B85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УДК 614.841.315</w:t>
      </w:r>
    </w:p>
    <w:p w:rsidR="00BA390C" w:rsidRDefault="00C51B85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ББК  38.96</w:t>
      </w:r>
    </w:p>
    <w:p w:rsidR="00BA390C" w:rsidRDefault="00BA390C">
      <w:pPr>
        <w:spacing w:line="240" w:lineRule="auto"/>
        <w:ind w:left="0" w:firstLine="567"/>
        <w:rPr>
          <w:rFonts w:ascii="Times New Roman" w:hAnsi="Times New Roman"/>
          <w:sz w:val="28"/>
        </w:rPr>
      </w:pPr>
    </w:p>
    <w:p w:rsidR="00BA390C" w:rsidRDefault="00C51B85">
      <w:pPr>
        <w:spacing w:line="240" w:lineRule="auto"/>
        <w:ind w:left="0" w:firstLine="48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©</w:t>
      </w:r>
      <w:r>
        <w:rPr>
          <w:rFonts w:ascii="Times New Roman" w:hAnsi="Times New Roman"/>
          <w:caps/>
          <w:sz w:val="28"/>
        </w:rPr>
        <w:t xml:space="preserve"> мчс р</w:t>
      </w:r>
      <w:r>
        <w:rPr>
          <w:rFonts w:ascii="Times New Roman" w:hAnsi="Times New Roman"/>
          <w:sz w:val="28"/>
        </w:rPr>
        <w:t>оссии, 2022</w:t>
      </w:r>
    </w:p>
    <w:p w:rsidR="00BA390C" w:rsidRDefault="00C51B85">
      <w:pPr>
        <w:spacing w:line="240" w:lineRule="auto"/>
        <w:ind w:left="0" w:firstLine="4820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caps/>
          <w:sz w:val="28"/>
        </w:rPr>
        <w:t>© ДНПР МЧС</w:t>
      </w:r>
      <w:r>
        <w:rPr>
          <w:rFonts w:ascii="Times New Roman" w:hAnsi="Times New Roman"/>
          <w:caps/>
          <w:sz w:val="28"/>
        </w:rPr>
        <w:t xml:space="preserve"> Р</w:t>
      </w:r>
      <w:r>
        <w:rPr>
          <w:rFonts w:ascii="Times New Roman" w:hAnsi="Times New Roman"/>
          <w:sz w:val="28"/>
        </w:rPr>
        <w:t>оссии</w:t>
      </w:r>
      <w:r>
        <w:rPr>
          <w:rFonts w:ascii="Times New Roman" w:hAnsi="Times New Roman"/>
          <w:caps/>
          <w:sz w:val="28"/>
        </w:rPr>
        <w:t>, 2022</w:t>
      </w:r>
    </w:p>
    <w:p w:rsidR="00BA390C" w:rsidRDefault="00C51B85">
      <w:pPr>
        <w:spacing w:line="240" w:lineRule="auto"/>
        <w:ind w:left="0" w:firstLine="31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© </w:t>
      </w:r>
      <w:r>
        <w:rPr>
          <w:rFonts w:ascii="Times New Roman" w:hAnsi="Times New Roman"/>
          <w:caps/>
          <w:sz w:val="28"/>
        </w:rPr>
        <w:t>фгБу вниипо мчс р</w:t>
      </w:r>
      <w:r>
        <w:rPr>
          <w:rFonts w:ascii="Times New Roman" w:hAnsi="Times New Roman"/>
          <w:sz w:val="28"/>
        </w:rPr>
        <w:t>оссии, 2022</w:t>
      </w:r>
      <w:r>
        <w:rPr>
          <w:rFonts w:ascii="Times New Roman" w:hAnsi="Times New Roman"/>
          <w:sz w:val="28"/>
        </w:rPr>
        <w:br w:type="page"/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ОГЛАВЛЕНИЕ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568"/>
        <w:gridCol w:w="847"/>
        <w:gridCol w:w="7872"/>
        <w:gridCol w:w="705"/>
      </w:tblGrid>
      <w:tr w:rsidR="00BA390C">
        <w:tc>
          <w:tcPr>
            <w:tcW w:w="92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Введение…………………………………………………………………………</w:t>
            </w:r>
          </w:p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A390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8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Область применения……………………………………………………….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BA390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8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Основные электротехнические причины пожаров от электрооборудования………………………………………………………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  <w:tr w:rsidR="00BA390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8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профилактики пожаров…………………………………......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</w:tr>
      <w:tr w:rsidR="00BA390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</w:t>
            </w:r>
          </w:p>
        </w:tc>
        <w:tc>
          <w:tcPr>
            <w:tcW w:w="7871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положения………………………………………………….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</w:tr>
      <w:tr w:rsidR="00BA390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3.2.</w:t>
            </w:r>
          </w:p>
        </w:tc>
        <w:tc>
          <w:tcPr>
            <w:tcW w:w="7871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Профилактическиемероприятия …………………………………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</w:tr>
      <w:tr w:rsidR="00BA390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3.3.</w:t>
            </w:r>
          </w:p>
        </w:tc>
        <w:tc>
          <w:tcPr>
            <w:tcW w:w="7871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Действия при обнаружении аварийного режима электрооборудования………………………………………………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</w:p>
        </w:tc>
      </w:tr>
      <w:tr w:rsidR="00BA390C">
        <w:tc>
          <w:tcPr>
            <w:tcW w:w="92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Заключ</w:t>
            </w:r>
            <w:r>
              <w:rPr>
                <w:rFonts w:ascii="Times New Roman" w:hAnsi="Times New Roman"/>
                <w:sz w:val="28"/>
              </w:rPr>
              <w:t>ение………………………………………………………………………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</w:tr>
      <w:tr w:rsidR="00BA390C">
        <w:tc>
          <w:tcPr>
            <w:tcW w:w="92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– Описание технических средств предупреждения и профилактики пожаров от электрооборудования…………………………......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  <w:p w:rsidR="00BA390C" w:rsidRDefault="00BA390C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</w:tr>
      <w:tr w:rsidR="00BA390C">
        <w:tc>
          <w:tcPr>
            <w:tcW w:w="92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 литературы……………………………………………………………...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80</w:t>
            </w:r>
          </w:p>
        </w:tc>
      </w:tr>
    </w:tbl>
    <w:p w:rsidR="00BA390C" w:rsidRDefault="00BA390C">
      <w:pPr>
        <w:spacing w:line="240" w:lineRule="auto"/>
        <w:ind w:left="0" w:firstLine="0"/>
        <w:rPr>
          <w:rFonts w:ascii="Times New Roman" w:hAnsi="Times New Roman"/>
          <w:sz w:val="28"/>
        </w:rPr>
      </w:pPr>
    </w:p>
    <w:p w:rsidR="00BA390C" w:rsidRDefault="00C51B85">
      <w:pPr>
        <w:spacing w:line="240" w:lineRule="auto"/>
        <w:ind w:left="0"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BA390C" w:rsidRDefault="00C51B85">
      <w:pPr>
        <w:spacing w:line="276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</w:t>
      </w:r>
    </w:p>
    <w:p w:rsidR="00BA390C" w:rsidRDefault="00BA390C">
      <w:pPr>
        <w:spacing w:line="276" w:lineRule="auto"/>
        <w:ind w:left="0" w:firstLine="0"/>
        <w:jc w:val="center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Доля числа пожаров,</w:t>
      </w:r>
      <w:r>
        <w:rPr>
          <w:rFonts w:ascii="Times New Roman" w:hAnsi="Times New Roman"/>
          <w:sz w:val="28"/>
        </w:rPr>
        <w:t xml:space="preserve"> произошедших в Российской Федерации </w:t>
      </w:r>
      <w:r>
        <w:rPr>
          <w:rFonts w:ascii="Times New Roman" w:hAnsi="Times New Roman"/>
          <w:sz w:val="28"/>
        </w:rPr>
        <w:br/>
        <w:t xml:space="preserve">от электрическихизделий и устройствв зданиях и сооружениях, от общего числа пожаровв зданиях и сооружениях остается стабильно высокой </w:t>
      </w:r>
      <w:r>
        <w:rPr>
          <w:rFonts w:ascii="Times New Roman" w:hAnsi="Times New Roman"/>
          <w:sz w:val="28"/>
        </w:rPr>
        <w:br/>
        <w:t>и составляет более34 %.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Наибольшее число пожаров от электрооборудования ежегодно пр</w:t>
      </w:r>
      <w:r>
        <w:rPr>
          <w:rFonts w:ascii="Times New Roman" w:hAnsi="Times New Roman"/>
          <w:sz w:val="28"/>
        </w:rPr>
        <w:t>оисходит на объектах жилого сектора. Их доля составляет порядка 74 % от общего количества пожаров по электротехническим причинам.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Основная часть погибших людей на пожарах от электрооборудования приходится на пожары в зданиях и сооружениях жилого сектора – </w:t>
      </w:r>
      <w:r>
        <w:rPr>
          <w:rFonts w:ascii="Times New Roman" w:hAnsi="Times New Roman"/>
          <w:sz w:val="28"/>
        </w:rPr>
        <w:t>94,8%</w:t>
      </w:r>
      <w:r>
        <w:rPr>
          <w:rFonts w:ascii="Times New Roman" w:hAnsi="Times New Roman"/>
          <w:sz w:val="28"/>
        </w:rPr>
        <w:br/>
        <w:t>от общего числа погибших на пожарах, возникших по электротехническим причинам.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Среди видов объектов жилого сектора наибольшее количество пожаров</w:t>
      </w:r>
      <w:r>
        <w:rPr>
          <w:rFonts w:ascii="Times New Roman" w:hAnsi="Times New Roman"/>
          <w:sz w:val="28"/>
        </w:rPr>
        <w:br/>
        <w:t>от электроизделий и устройств ежегодно происходит в одноквартирных</w:t>
      </w:r>
      <w:r>
        <w:rPr>
          <w:rFonts w:ascii="Times New Roman" w:hAnsi="Times New Roman"/>
          <w:sz w:val="28"/>
        </w:rPr>
        <w:br/>
        <w:t>и многоквартирных жилых домах и состав</w:t>
      </w:r>
      <w:r>
        <w:rPr>
          <w:rFonts w:ascii="Times New Roman" w:hAnsi="Times New Roman"/>
          <w:sz w:val="28"/>
        </w:rPr>
        <w:t>ляет около 43 % и 33 % соответственно.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зданиях и сооружениях общественного назначения доля пожаров</w:t>
      </w:r>
      <w:r>
        <w:rPr>
          <w:rFonts w:ascii="Times New Roman" w:hAnsi="Times New Roman"/>
          <w:sz w:val="28"/>
        </w:rPr>
        <w:br/>
        <w:t>от электрооборудования составилаболее 52 % от общего числа пожаров</w:t>
      </w:r>
      <w:r>
        <w:rPr>
          <w:rFonts w:ascii="Times New Roman" w:hAnsi="Times New Roman"/>
          <w:sz w:val="28"/>
        </w:rPr>
        <w:br/>
        <w:t>на данных объектах.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Доля числа погибших людей на пожарах от электрооборудования</w:t>
      </w:r>
      <w:r>
        <w:rPr>
          <w:rFonts w:ascii="Times New Roman" w:hAnsi="Times New Roman"/>
          <w:sz w:val="28"/>
        </w:rPr>
        <w:br/>
        <w:t>в общест</w:t>
      </w:r>
      <w:r>
        <w:rPr>
          <w:rFonts w:ascii="Times New Roman" w:hAnsi="Times New Roman"/>
          <w:sz w:val="28"/>
        </w:rPr>
        <w:t>венных зданиях составила 19,0 % от общего числа погибших на пожарах на данных объектах.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Распределения значений показателей обстановки с пожарами, произошедшими в Российской Федерации в период 2016-2021 годов в жилом сектореи зданиях и сооружениях обществен</w:t>
      </w:r>
      <w:r>
        <w:rPr>
          <w:rFonts w:ascii="Times New Roman" w:hAnsi="Times New Roman"/>
          <w:sz w:val="28"/>
        </w:rPr>
        <w:t>ного назначения, источником возникновения которых являлось электрооборудование, по субъектам Российской Федерации представлены в таблицах 1 и 2.</w:t>
      </w:r>
    </w:p>
    <w:p w:rsidR="00BA390C" w:rsidRDefault="00C51B85">
      <w:pPr>
        <w:spacing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BA390C" w:rsidRDefault="00C51B85">
      <w:pPr>
        <w:spacing w:line="240" w:lineRule="auto"/>
        <w:ind w:left="0"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 1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Распределение значений показателей обстановки с пожарами, произошедшими в Российской Федерации в </w:t>
      </w:r>
      <w:r>
        <w:rPr>
          <w:rFonts w:ascii="Times New Roman" w:hAnsi="Times New Roman"/>
          <w:b/>
          <w:sz w:val="28"/>
        </w:rPr>
        <w:t>период 2016-2021 годов</w:t>
      </w:r>
      <w:r>
        <w:rPr>
          <w:rFonts w:ascii="Times New Roman" w:hAnsi="Times New Roman"/>
          <w:b/>
          <w:sz w:val="28"/>
        </w:rPr>
        <w:br/>
        <w:t>в жилом секторе, источником возникновения которых являлось электрооборудование, по субъектам Российской Федерации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3"/>
        <w:gridCol w:w="2333"/>
        <w:gridCol w:w="1092"/>
        <w:gridCol w:w="726"/>
        <w:gridCol w:w="963"/>
        <w:gridCol w:w="2296"/>
        <w:gridCol w:w="991"/>
        <w:gridCol w:w="726"/>
      </w:tblGrid>
      <w:tr w:rsidR="00BA390C">
        <w:trPr>
          <w:trHeight w:val="397"/>
          <w:tblHeader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Рейтинг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Субъект РФ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Кол-во пожаров, ед.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Доля, %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Рейтинг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Субъект РФ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Погибло людей, чел.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Доля, %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  <w:r>
              <w:rPr>
                <w:rFonts w:ascii="Times New Roman" w:hAnsi="Times New Roman"/>
                <w:sz w:val="20"/>
              </w:rPr>
              <w:t xml:space="preserve"> 861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7,63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6,71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8 304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3,75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3,78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6 728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3,46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Иркутская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6 599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Иркутская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</w:t>
            </w:r>
            <w:r>
              <w:rPr>
                <w:rFonts w:ascii="Times New Roman" w:hAnsi="Times New Roman"/>
                <w:sz w:val="20"/>
              </w:rPr>
              <w:t xml:space="preserve">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6 456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Москва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6 047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6 017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2,69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5 905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Нижегородская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Свердловская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5 696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Самарская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5 573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Ростовская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2,32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Татарстан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5 400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5 301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Тюменская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Приморский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5 164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Пермский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Кемеровская область - Кузбасс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4 945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Кемеровская область - Кузбасс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Нижегородская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4 823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Самарская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Алтайский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4 587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</w:rPr>
              <w:t>Татарстан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1,94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Ростовская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4 329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Саратовская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Хабаровский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3 998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Хабаровский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Саратовская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3 864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Среднее по субъектам Уральского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195,8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Воронежская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3 819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Тверская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Пермский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3 750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Волгоградская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Волгоградская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3 706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Приморский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3 653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Среднее по субъектам Приволжского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179,5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color w:val="0000FF"/>
                <w:sz w:val="20"/>
              </w:rPr>
              <w:t>субъектам Уральского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3 632,3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Алтайский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Санкт-Петербург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3 623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Кировская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Тюменская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3 459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1,56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Среднее по субъектам Сибирского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172,3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Среднее по субъектам Сибирского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3 424,6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Воронежская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1,52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Среднее по субъектам Приволжского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3 397,2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1,46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Омская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3 130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Омская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Ханты-Мансийский авт. округ - Югра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3 044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Москва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color w:val="0000FF"/>
                <w:sz w:val="20"/>
              </w:rPr>
              <w:t>субъектам Центрального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</w:rPr>
              <w:t>2 898,7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Удмуртская Республика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1,32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2 687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Пензенская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Среднее по субъектам Российской Федерации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2 594,9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Тверская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2 418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Центрального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70C0"/>
                <w:sz w:val="20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</w:rPr>
              <w:t>138,4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70C0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Южного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</w:rPr>
              <w:t>2 282,1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Курганская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2 194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Архангельская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Курганская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2 128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Ивановская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2126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-44" w:right="-48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Среднее по субъектам Российской Федерации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129,4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Пензенская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2 075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Кировская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2 057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2 046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 (Якутия)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Удмуртская Республика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2 012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2 006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Бурятия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Северо-Западного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1 922,6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Чувашская Республика - Чувашия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1 918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Санкт-Петербург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 (Якутия)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1 882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Липецкая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1 807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Калужская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Тульская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1 801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color w:val="7030A0"/>
                <w:sz w:val="20"/>
              </w:rPr>
              <w:t>субъектам Южного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110,8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Амурская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1 754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Рязанская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Брянская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1 736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Среднее по субъектам Северо-Западного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7030A0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101,1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Дальневосточного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1 734,9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Тульская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Астраханская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Архангельская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Дальневосточного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86,9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Крым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Липецкая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Бурятия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1 702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Амурская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Мурманская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1 668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Ханты-Мансийский авт. округ - Югра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1 664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Чувашская Республика - Чувашия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1 636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Рязанская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1 519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Ярославская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1 491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Калужская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1 472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Ивановская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highlight w:val="yellow"/>
              </w:rPr>
            </w:pPr>
            <w:r>
              <w:rPr>
                <w:rFonts w:ascii="Times New Roman" w:hAnsi="Times New Roman"/>
                <w:sz w:val="20"/>
              </w:rPr>
              <w:t>Астраханская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1 468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Брянская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1 435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Крым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Томская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1 422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Коми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1 414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Орловская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1 362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Карелия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</w:rPr>
              <w:t>Дагестан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1 330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Псковская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Карелия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1 307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Ярославская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Смоленская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1 305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Томская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Хакасия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1 226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Смоленская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Псковская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1 204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Хакасия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Коми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1 149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Марий Эл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Чеченская Республика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1 103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1 088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Орловская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1 051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Ямало-Ненецкий авт. округ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Марий Эл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1 006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Дагестан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Северо-Кавказского ФО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899,3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Камчатский край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0,24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Еврейская авт.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Кабардино-Балкарская Республика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Тыва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Ямало-Ненецкий авт. округ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Северо-Кавказского ФО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20,4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Тыва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Мурманская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Камчатский край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Алтай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Еврейская авт.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Кабардино-Балкарская Республика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Алтай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Севастополь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Северная Осетия - Алания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Чукотский авт. округ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Севастополь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Чеченская Республика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Ингушетия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Ингушетия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Северная Осетия - Алания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Карачаево-Черкесская Республика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Ненецкий авт. округ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Ненецкий авт. округ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</w:tr>
      <w:tr w:rsidR="00BA390C">
        <w:trPr>
          <w:trHeight w:val="397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Чукотский авт. округ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Карачаево-Черкесская Республика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</w:t>
            </w:r>
          </w:p>
        </w:tc>
      </w:tr>
    </w:tbl>
    <w:p w:rsidR="00BA390C" w:rsidRDefault="00BA390C">
      <w:pPr>
        <w:spacing w:line="240" w:lineRule="auto"/>
        <w:ind w:left="0" w:firstLine="0"/>
        <w:jc w:val="right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0"/>
        <w:jc w:val="right"/>
        <w:rPr>
          <w:rFonts w:ascii="Times New Roman" w:hAnsi="Times New Roman"/>
          <w:sz w:val="28"/>
        </w:rPr>
      </w:pPr>
    </w:p>
    <w:p w:rsidR="00BA390C" w:rsidRDefault="00C51B85">
      <w:pPr>
        <w:spacing w:line="240" w:lineRule="auto"/>
        <w:ind w:left="0"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 2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Распределение значений показателей обстановки с пожарами, произошедшими в Российской Федерации в период 2016-2021 годов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 зданиях, сооружениях общественного назначения, 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источником возникновения которых являлось электрооборудование, 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субъектам Российской Федерации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2"/>
        <w:gridCol w:w="2583"/>
        <w:gridCol w:w="1090"/>
        <w:gridCol w:w="725"/>
        <w:gridCol w:w="962"/>
        <w:gridCol w:w="2326"/>
        <w:gridCol w:w="1061"/>
        <w:gridCol w:w="725"/>
      </w:tblGrid>
      <w:tr w:rsidR="00BA390C">
        <w:trPr>
          <w:trHeight w:val="397"/>
          <w:tblHeader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Рейтинг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Субъект РФ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Кол-во пожаров, ед.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Доля, %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Рейтинг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Субъект РФ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Погибло людей, чел.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Доля, %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Москва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1 684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8,99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Москва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14,12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11,76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Санкт-Петербург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Приморский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8,24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Санкт-Петербург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Иркутская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Омская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Иркутская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Астраханская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4,71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Приморский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Ямало-Ненецкий авт. округ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3,53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Тыва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3,53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Хабаровский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2,35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2,35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Самарская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2,35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Ростовская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Ростовская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2,35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Татарстан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Саратовская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2,35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Ханты-Мансийский авт. округ - Югра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Нижегородская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2,35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Саратовская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Сибирского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1,8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Омская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294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color w:val="0000FF"/>
                <w:sz w:val="20"/>
              </w:rPr>
              <w:t>субъектам Центрального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1,6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Нижегородская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292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1,56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Республика Башкортостан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Кемеровская область - Кузбасс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Хабаровский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Волгоградская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283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Самарская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 xml:space="preserve">Среднее по субъектам </w:t>
            </w:r>
            <w:r>
              <w:rPr>
                <w:rFonts w:ascii="Times New Roman" w:hAnsi="Times New Roman"/>
                <w:b/>
                <w:color w:val="0000FF"/>
                <w:sz w:val="20"/>
              </w:rPr>
              <w:t>Сибирского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281,7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Волгоградская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Алтайский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270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Алтайский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Пермский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269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Пермский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Уральского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263,0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Уральского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1,0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Воронежская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260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1,39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Воронежская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Центрального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</w:rPr>
              <w:t>254,2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Южного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1,0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Тюменская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Среднее по субъектам РФ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Крым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Приволжского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230,3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Амурская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 (Якутия)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228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Тверская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Южного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222,6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Среднее по субъектам РФ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218,9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Дагестан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Рязанская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Коми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Дальневосточного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186,4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Севастополь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Архангельская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Ингушетия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Ямало-Ненецкий авт. округ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Дальневосточного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0,8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Томская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Северо-Западного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0,6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Приволжского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0,6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Амурская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color w:val="0000FF"/>
                <w:sz w:val="20"/>
              </w:rPr>
              <w:t>субъектам Северо-Кавказского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0,1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Северо-Западного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165,0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Астраханская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Татарстан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Тверская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Ханты-Мансийский авт. округ - Югра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Бурятия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Кемеровская область - Кузбасс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Кировская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Тюменская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Удмуртская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Крым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 (Якутия)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Дагестан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Ярославская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Мурманская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Брянская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Архангельская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Пензенская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Томская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Чеченская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Кировская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Бурятия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Удмуртская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Рязанская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Чувашская Республика - Чувашия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Мурманская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Тульская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Ярославская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Курганская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Брянская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Среднее по субъектам Северо-Кавказского ФО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color w:val="0000FF"/>
                <w:sz w:val="20"/>
              </w:rPr>
              <w:t>109,4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Пензенская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Карелия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Чеченская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Хакасия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Липецкая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Чувашская Республика - Чувашия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Коми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Тульская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Орловская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Курганская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Тыва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Карелия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Смоленская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Хакасия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Кабардино-Балкарская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Липецкая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Ивановская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Орловская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Смоленская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Кабардино-Балкарская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Ивановская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Северная Осетия - Алания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Марий Эл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Калужская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Северная Осетия - Алания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Марий Эл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г. Севастополь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Калужская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Камчатский </w:t>
            </w: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Псковская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Камчатский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Алтай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Псковская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Алтай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Еврейская авт. область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Ингушетия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Еврейская авт.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Чукотский авт. округ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Чукотский авт. округ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Ненецкий авт. округ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Ненецкий авт. округ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A390C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Карачаево-Черкесская Республика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Карачаево-Черкесская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</w:tbl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</w:p>
    <w:p w:rsidR="00BA390C" w:rsidRDefault="00C51B85">
      <w:pPr>
        <w:spacing w:line="276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Сучетом интенсивного роста энерговооруженности населения, жилых иобщественных зданий, тенденция по количеству</w:t>
      </w:r>
      <w:r>
        <w:rPr>
          <w:rFonts w:ascii="Times New Roman" w:hAnsi="Times New Roman"/>
          <w:sz w:val="28"/>
        </w:rPr>
        <w:t xml:space="preserve"> «электротехнических» пожаров, очевидно, сохранится при существующем положении пожарной профилактики электроустановок. </w:t>
      </w:r>
    </w:p>
    <w:p w:rsidR="00BA390C" w:rsidRDefault="00C51B85">
      <w:pPr>
        <w:spacing w:line="324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сложилась ситуация, когда электрооборудование по большей части никем не обслуживается и не контролируется с точки зрен</w:t>
      </w:r>
      <w:r>
        <w:rPr>
          <w:rFonts w:ascii="Times New Roman" w:hAnsi="Times New Roman"/>
          <w:sz w:val="28"/>
        </w:rPr>
        <w:t>ия его пожарной профилактики. Электрики на объектах занимаются егообслуживанием или ремонтом, когда что-то выходит из строя. В этой связи, одним из основных вопросов является организация систематической профилактики пожаров от электрооборудования жилых иоб</w:t>
      </w:r>
      <w:r>
        <w:rPr>
          <w:rFonts w:ascii="Times New Roman" w:hAnsi="Times New Roman"/>
          <w:sz w:val="28"/>
        </w:rPr>
        <w:t>щественных зданий с применением технических средств.</w:t>
      </w:r>
    </w:p>
    <w:p w:rsidR="00BA390C" w:rsidRDefault="00C51B85">
      <w:pPr>
        <w:spacing w:line="324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4 Технического регламента Таможенного союза «О безопасности низковольтного оборудования» (ТР ТС 004/2011), низковольтное оборудование должно быть разработано и изготовлено таким образом, чтобы при применении его по назначению и вы</w:t>
      </w:r>
      <w:r>
        <w:rPr>
          <w:rFonts w:ascii="Times New Roman" w:hAnsi="Times New Roman"/>
          <w:sz w:val="28"/>
        </w:rPr>
        <w:t>полнении требований</w:t>
      </w:r>
      <w:r>
        <w:rPr>
          <w:rFonts w:ascii="Times New Roman" w:hAnsi="Times New Roman"/>
          <w:sz w:val="28"/>
        </w:rPr>
        <w:br/>
        <w:t>к монтажу, эксплуатации (использованию), хранению, перевозке (транспортированию) и техническому обслуживанию это оборудование обеспечивало: отсутствие недопустимого риска возникновения повышенных температур, дуговых разрядов или излучен</w:t>
      </w:r>
      <w:r>
        <w:rPr>
          <w:rFonts w:ascii="Times New Roman" w:hAnsi="Times New Roman"/>
          <w:sz w:val="28"/>
        </w:rPr>
        <w:t>ий, которые могут привести</w:t>
      </w:r>
      <w:r>
        <w:rPr>
          <w:rFonts w:ascii="Times New Roman" w:hAnsi="Times New Roman"/>
          <w:sz w:val="28"/>
        </w:rPr>
        <w:br/>
        <w:t>к появлению опасностей, отсутствие недопустимого риска при перегрузках, аварийных режимах и отказах, вызываемых влиянием внешних и внутренних воздействующих факторов. Также в данной статье определено,</w:t>
      </w:r>
      <w:r>
        <w:rPr>
          <w:rFonts w:ascii="Times New Roman" w:hAnsi="Times New Roman"/>
          <w:sz w:val="28"/>
        </w:rPr>
        <w:br/>
        <w:t>что низковольтное оборудован</w:t>
      </w:r>
      <w:r>
        <w:rPr>
          <w:rFonts w:ascii="Times New Roman" w:hAnsi="Times New Roman"/>
          <w:sz w:val="28"/>
        </w:rPr>
        <w:t>ие должно быть разработано и изготовлено таким образом, чтобы оно не являлось источником возникновения пожара</w:t>
      </w:r>
      <w:r>
        <w:rPr>
          <w:rFonts w:ascii="Times New Roman" w:hAnsi="Times New Roman"/>
          <w:sz w:val="28"/>
        </w:rPr>
        <w:br/>
        <w:t>в нормальных и аварийных условиях работы.</w:t>
      </w:r>
    </w:p>
    <w:p w:rsidR="00BA390C" w:rsidRDefault="00C51B85">
      <w:pPr>
        <w:spacing w:line="324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большинстве случаев, после монтажа, электрооборудование</w:t>
      </w:r>
      <w:r>
        <w:rPr>
          <w:rFonts w:ascii="Times New Roman" w:hAnsi="Times New Roman"/>
          <w:sz w:val="28"/>
        </w:rPr>
        <w:br/>
        <w:t>не подвергается профилактическим осмотрам, тех</w:t>
      </w:r>
      <w:r>
        <w:rPr>
          <w:rFonts w:ascii="Times New Roman" w:hAnsi="Times New Roman"/>
          <w:sz w:val="28"/>
        </w:rPr>
        <w:t>ническому контролю, обслуживанию и ремонтно-предупредительным мероприятиям. Однако</w:t>
      </w:r>
      <w:r>
        <w:rPr>
          <w:rFonts w:ascii="Times New Roman" w:hAnsi="Times New Roman"/>
          <w:sz w:val="28"/>
        </w:rPr>
        <w:br/>
        <w:t>со временем с ним происходят отрицательные изменения. Ухудшение состояния электрооборудования приводит к нерациональному использованию электрической энергии и повышению уров</w:t>
      </w:r>
      <w:r>
        <w:rPr>
          <w:rFonts w:ascii="Times New Roman" w:hAnsi="Times New Roman"/>
          <w:sz w:val="28"/>
        </w:rPr>
        <w:t>ня пожарной опасности, а, значит, требует за ним систематизированного наблюдения.</w:t>
      </w:r>
    </w:p>
    <w:p w:rsidR="00BA390C" w:rsidRDefault="00C51B85">
      <w:pPr>
        <w:spacing w:line="324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законом от </w:t>
      </w:r>
      <w:hyperlink r:id="rId8" w:history="1">
        <w:r>
          <w:rPr>
            <w:rFonts w:ascii="Times New Roman" w:hAnsi="Times New Roman"/>
            <w:sz w:val="28"/>
          </w:rPr>
          <w:t>21 декабря 1994 г. № 69-ФЗ</w:t>
        </w:r>
        <w:r>
          <w:rPr>
            <w:rFonts w:ascii="Times New Roman" w:hAnsi="Times New Roman"/>
            <w:sz w:val="28"/>
          </w:rPr>
          <w:br/>
          <w:t>«О пожарной безопасности</w:t>
        </w:r>
      </w:hyperlink>
      <w:r>
        <w:rPr>
          <w:rFonts w:ascii="Times New Roman" w:hAnsi="Times New Roman"/>
          <w:sz w:val="28"/>
        </w:rPr>
        <w:t>», профилактика пожаров – сов</w:t>
      </w:r>
      <w:r>
        <w:rPr>
          <w:rFonts w:ascii="Times New Roman" w:hAnsi="Times New Roman"/>
          <w:sz w:val="28"/>
        </w:rPr>
        <w:t>окупность превентивных мер, направленных на исключение возможности возникновения пожаров и ограничение их последствий.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системой профилактики пожарной опасности электрооборудованияжилых и общественных зданий понимаются регулярные, выполняемые</w:t>
      </w:r>
      <w:r>
        <w:rPr>
          <w:rFonts w:ascii="Times New Roman" w:hAnsi="Times New Roman"/>
          <w:sz w:val="28"/>
        </w:rPr>
        <w:br/>
        <w:t>по заданно</w:t>
      </w:r>
      <w:r>
        <w:rPr>
          <w:rFonts w:ascii="Times New Roman" w:hAnsi="Times New Roman"/>
          <w:sz w:val="28"/>
        </w:rPr>
        <w:t>й программе наблюдения за эксплуатируемым электрооборудованием, позволяющие определять его фактическое состояние, происходящие в нем процессы и прогнозировать изменение состояния</w:t>
      </w:r>
      <w:r>
        <w:rPr>
          <w:rFonts w:ascii="Times New Roman" w:hAnsi="Times New Roman"/>
          <w:sz w:val="28"/>
        </w:rPr>
        <w:br/>
        <w:t>под влиянием различных факторов. Такие наблюдения необходимы, в первую очеред</w:t>
      </w:r>
      <w:r>
        <w:rPr>
          <w:rFonts w:ascii="Times New Roman" w:hAnsi="Times New Roman"/>
          <w:sz w:val="28"/>
        </w:rPr>
        <w:t>ь, для электрооборудования объектов с массовым пребыванием людей.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Пожарная безопасность объектов различного назначения в значительной степени определяется состоянием эксплуатируемого электрооборудования</w:t>
      </w:r>
      <w:r>
        <w:rPr>
          <w:rFonts w:ascii="Times New Roman" w:hAnsi="Times New Roman"/>
          <w:sz w:val="28"/>
        </w:rPr>
        <w:br/>
        <w:t>и электроустановок.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направлением в обеспечен</w:t>
      </w:r>
      <w:r>
        <w:rPr>
          <w:rFonts w:ascii="Times New Roman" w:hAnsi="Times New Roman"/>
          <w:sz w:val="28"/>
        </w:rPr>
        <w:t>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</w:t>
      </w:r>
      <w:r>
        <w:rPr>
          <w:rFonts w:ascii="Times New Roman" w:hAnsi="Times New Roman"/>
          <w:sz w:val="28"/>
        </w:rPr>
        <w:br/>
        <w:t>и от отдельных электрических изделий.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Там, где есть контактные соединения в электросетях, про</w:t>
      </w:r>
      <w:r>
        <w:rPr>
          <w:rFonts w:ascii="Times New Roman" w:hAnsi="Times New Roman"/>
          <w:sz w:val="28"/>
        </w:rPr>
        <w:t>цесс окисления металлических поверхностей электроконтактов и появления дефектов непрерывен.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</w:t>
      </w:r>
      <w:r>
        <w:rPr>
          <w:rFonts w:ascii="Times New Roman" w:hAnsi="Times New Roman"/>
          <w:sz w:val="28"/>
        </w:rPr>
        <w:t xml:space="preserve"> запаху или обугленной электроизоляции, что характерно для аварийных дефектов уже на пожароопасной стадии.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Возникновение дефектов электрических цепей и электрооборудования –</w:t>
      </w:r>
      <w:r>
        <w:rPr>
          <w:rFonts w:ascii="Times New Roman" w:hAnsi="Times New Roman"/>
          <w:sz w:val="28"/>
        </w:rPr>
        <w:br/>
        <w:t>это естественный процесс, к которому необходимо быть готовыми и которое необходимо</w:t>
      </w:r>
      <w:r>
        <w:rPr>
          <w:rFonts w:ascii="Times New Roman" w:hAnsi="Times New Roman"/>
          <w:sz w:val="28"/>
        </w:rPr>
        <w:t xml:space="preserve"> предупреждать заблаговременно.</w:t>
      </w:r>
    </w:p>
    <w:p w:rsidR="00BA390C" w:rsidRDefault="00C51B85">
      <w:pPr>
        <w:pStyle w:val="15"/>
        <w:spacing w:line="312" w:lineRule="auto"/>
        <w:ind w:firstLine="567"/>
        <w:jc w:val="both"/>
        <w:rPr>
          <w:sz w:val="28"/>
        </w:rPr>
      </w:pPr>
      <w:r>
        <w:rPr>
          <w:sz w:val="28"/>
        </w:rPr>
        <w:t>В настоящее время появились новые технические средства, позволяющие вывести профилактику пожаров от электрооборудования в жилых</w:t>
      </w:r>
      <w:r>
        <w:rPr>
          <w:sz w:val="28"/>
        </w:rPr>
        <w:br/>
        <w:t>и общественных зданиях на новый уровень.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обслуживанию электроустановок допускаются квалифициро</w:t>
      </w:r>
      <w:r>
        <w:rPr>
          <w:rFonts w:ascii="Times New Roman" w:hAnsi="Times New Roman"/>
          <w:sz w:val="28"/>
        </w:rPr>
        <w:t>ванные специалисты, имеющие группу по электробезопасности не ниже III, подтвержденную соответствующим удостоверением.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Обследование электроустановок должно производиться совместно</w:t>
      </w:r>
      <w:r>
        <w:rPr>
          <w:rFonts w:ascii="Times New Roman" w:hAnsi="Times New Roman"/>
          <w:sz w:val="28"/>
        </w:rPr>
        <w:br/>
        <w:t>с квалифицированным персоналом электротехнического хозяйства, ответственным з</w:t>
      </w:r>
      <w:r>
        <w:rPr>
          <w:rFonts w:ascii="Times New Roman" w:hAnsi="Times New Roman"/>
          <w:sz w:val="28"/>
        </w:rPr>
        <w:t>а обслуживание электрооборудования здания.</w:t>
      </w:r>
    </w:p>
    <w:p w:rsidR="00BA390C" w:rsidRDefault="00C51B85">
      <w:pPr>
        <w:spacing w:line="240" w:lineRule="auto"/>
        <w:ind w:left="0" w:firstLine="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BA390C" w:rsidRDefault="00C51B85">
      <w:pPr>
        <w:pStyle w:val="aff"/>
        <w:numPr>
          <w:ilvl w:val="0"/>
          <w:numId w:val="1"/>
        </w:numPr>
        <w:spacing w:line="312" w:lineRule="auto"/>
        <w:jc w:val="center"/>
        <w:rPr>
          <w:b/>
        </w:rPr>
      </w:pPr>
      <w:r>
        <w:rPr>
          <w:b/>
        </w:rPr>
        <w:t>Область применения</w:t>
      </w:r>
    </w:p>
    <w:p w:rsidR="00BA390C" w:rsidRDefault="00BA390C">
      <w:pPr>
        <w:pStyle w:val="aff"/>
        <w:spacing w:line="312" w:lineRule="auto"/>
        <w:rPr>
          <w:b/>
        </w:rPr>
      </w:pP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определяют общие положения</w:t>
      </w:r>
      <w:r>
        <w:rPr>
          <w:rFonts w:ascii="Times New Roman" w:hAnsi="Times New Roman"/>
          <w:sz w:val="28"/>
        </w:rPr>
        <w:br/>
        <w:t>по организации профилактики пожаров от электрооборудования в жилых</w:t>
      </w:r>
      <w:r>
        <w:rPr>
          <w:rFonts w:ascii="Times New Roman" w:hAnsi="Times New Roman"/>
          <w:sz w:val="28"/>
        </w:rPr>
        <w:br/>
        <w:t>и общественных зданиях с применением технических средств.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предназначены</w:t>
      </w:r>
      <w:r>
        <w:rPr>
          <w:rFonts w:ascii="Times New Roman" w:hAnsi="Times New Roman"/>
          <w:sz w:val="28"/>
        </w:rPr>
        <w:br/>
        <w:t>для исполнительных органов субъектов Российской Федерации, органов местного самоуправления, организаций по реализации полномочий в области пожарной безопасности,а также собственников (арендаторов) жилых дом</w:t>
      </w:r>
      <w:r>
        <w:rPr>
          <w:rFonts w:ascii="Times New Roman" w:hAnsi="Times New Roman"/>
          <w:sz w:val="28"/>
        </w:rPr>
        <w:t xml:space="preserve">ов (квартир). 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задачами исполнительныхорганов субъектов Российской Федерации, органов местного самоуправления, организаций,</w:t>
      </w:r>
      <w:r>
        <w:rPr>
          <w:rFonts w:ascii="Times New Roman" w:hAnsi="Times New Roman"/>
          <w:sz w:val="28"/>
        </w:rPr>
        <w:br/>
        <w:t>по профилактике пожаров в жилье, являются обучение населения мерам пожарной безопасности, основам пожаробезопасного поведе</w:t>
      </w:r>
      <w:r>
        <w:rPr>
          <w:rFonts w:ascii="Times New Roman" w:hAnsi="Times New Roman"/>
          <w:sz w:val="28"/>
        </w:rPr>
        <w:t>ния, а также информирование населения о мерах пожарной безопасности.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могут быть применены собственниками домов (квартир) и арендаторами помещений для проведения самостоятельной первичной оценки состояния пожарной безопас</w:t>
      </w:r>
      <w:r>
        <w:rPr>
          <w:rFonts w:ascii="Times New Roman" w:hAnsi="Times New Roman"/>
          <w:sz w:val="28"/>
        </w:rPr>
        <w:t>ности эксплуатируемого электрооборудования.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настоящих Методических рекомендациях под техническими средствами профилактики пожаров понимаются аппараты защиты электрических цепей, тепловизионная диагностика, термоиндикаторы и термосистемы.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</w:t>
      </w:r>
      <w:r>
        <w:rPr>
          <w:rFonts w:ascii="Times New Roman" w:hAnsi="Times New Roman"/>
          <w:sz w:val="28"/>
        </w:rPr>
        <w:t>ческие рекомендации не являются руководством</w:t>
      </w:r>
      <w:r>
        <w:rPr>
          <w:rFonts w:ascii="Times New Roman" w:hAnsi="Times New Roman"/>
          <w:sz w:val="28"/>
        </w:rPr>
        <w:br/>
        <w:t>по проектированию электроустановок зданий и монтажу аппаратов электрической защиты и других технических средств.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Проектирование и монтаж электроустановок зданий должен проводиться</w:t>
      </w:r>
      <w:r>
        <w:rPr>
          <w:rFonts w:ascii="Times New Roman" w:hAnsi="Times New Roman"/>
          <w:sz w:val="28"/>
        </w:rPr>
        <w:br/>
        <w:t>в соответствии с действующими н</w:t>
      </w:r>
      <w:r>
        <w:rPr>
          <w:rFonts w:ascii="Times New Roman" w:hAnsi="Times New Roman"/>
          <w:sz w:val="28"/>
        </w:rPr>
        <w:t>ормативными документами.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не являются нормативным документом.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 Основные электротехнические причины пожаров 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 электрооборудования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Пожарная безопасность объектов различного назначения, в том числе жилых и </w:t>
      </w:r>
      <w:r>
        <w:rPr>
          <w:rFonts w:ascii="Times New Roman" w:hAnsi="Times New Roman"/>
          <w:sz w:val="28"/>
        </w:rPr>
        <w:t>общественных зданий в значительной степени определяется состоянием эксплуатируемого электрооборудования и электроустановок.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Знание технических причин пожаров от электроустановок позволяет организовать эффективную систему пожарно-профилактических мероприяти</w:t>
      </w:r>
      <w:r>
        <w:rPr>
          <w:rFonts w:ascii="Times New Roman" w:hAnsi="Times New Roman"/>
          <w:sz w:val="28"/>
        </w:rPr>
        <w:t>й.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причинам пожаров электротехнического характера относятся: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короткое замыкание;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перегрузка электрических цепей;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большое переходное сопротивление;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искрение;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электрическая дуга;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перенапряжение электрической сети.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Кроме того, необходимо учитыва</w:t>
      </w:r>
      <w:r>
        <w:rPr>
          <w:rFonts w:ascii="Times New Roman" w:hAnsi="Times New Roman"/>
          <w:sz w:val="28"/>
        </w:rPr>
        <w:t>ть, что перенапряжение электрической сети, большое переходное сопротивление и перегрузка цепи может привести</w:t>
      </w:r>
      <w:r>
        <w:rPr>
          <w:rFonts w:ascii="Times New Roman" w:hAnsi="Times New Roman"/>
          <w:sz w:val="28"/>
        </w:rPr>
        <w:br/>
        <w:t>к короткому замыканию, возникновению электрической дуги, и наоборот, короткое замыкание может привести к перегрузке электрической сети,</w:t>
      </w:r>
      <w:r>
        <w:rPr>
          <w:rFonts w:ascii="Times New Roman" w:hAnsi="Times New Roman"/>
          <w:sz w:val="28"/>
        </w:rPr>
        <w:br/>
        <w:t>к искрению,</w:t>
      </w:r>
      <w:r>
        <w:rPr>
          <w:rFonts w:ascii="Times New Roman" w:hAnsi="Times New Roman"/>
          <w:sz w:val="28"/>
        </w:rPr>
        <w:t xml:space="preserve"> образованию электрической дуги, к переходу электрического тока на металлические заземленные конструкции и т.д.[3].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 есть, одни аварийные режимы, могут переходить в другие более опасные относительно возможности возникновения пожаров.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Короткое замыкание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Среди причин пожаров электротехнического характера короткое замыкание является самым распространенным, хотя нередко оно может быть</w:t>
      </w:r>
      <w:r>
        <w:rPr>
          <w:rFonts w:ascii="Times New Roman" w:hAnsi="Times New Roman"/>
          <w:sz w:val="28"/>
        </w:rPr>
        <w:br/>
        <w:t>и следствием какой-либо другой аварийной ситуации в электрической цепи.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Короткое замыкание в электрических цепях может возник</w:t>
      </w:r>
      <w:r>
        <w:rPr>
          <w:rFonts w:ascii="Times New Roman" w:hAnsi="Times New Roman"/>
          <w:sz w:val="28"/>
        </w:rPr>
        <w:t>нуть</w:t>
      </w:r>
      <w:r>
        <w:rPr>
          <w:rFonts w:ascii="Times New Roman" w:hAnsi="Times New Roman"/>
          <w:sz w:val="28"/>
        </w:rPr>
        <w:br/>
        <w:t>в результате замыкания между фазовым и нулевым проводниками, замыкания фазового проводника на «землю» [3].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Иными словами, короткое замыкание возникает при соединении электрических проводов с нарушенной изоляцией, соприкосновении проводов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металлическими заземленными конструкциями зданий и сооружении, попадании на оголенные провода посторонних металлических предметов, пробое обугленной или нарушенной изоляции проводов и других электроустановочных изделий.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коротком замыкании мгновенно м</w:t>
      </w:r>
      <w:r>
        <w:rPr>
          <w:rFonts w:ascii="Times New Roman" w:hAnsi="Times New Roman"/>
          <w:sz w:val="28"/>
        </w:rPr>
        <w:t>ногократно увеличивается сила тока в цепи, происходит значительное выделение тепла, значительно возрастает температура токопроводящих жил, что приводит к расплавлению изоляции электрических проводов и кабелей и её последующему воспламенению. Короткое замык</w:t>
      </w:r>
      <w:r>
        <w:rPr>
          <w:rFonts w:ascii="Times New Roman" w:hAnsi="Times New Roman"/>
          <w:sz w:val="28"/>
        </w:rPr>
        <w:t>ание, как правило, сопровождается хлопком, расплавлением металла проводников и выбросом раскаленных частиц из зоны короткого замыкания с последующим воспламенением окружающих предметов.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распространенные причины, по которым может произойти короткое</w:t>
      </w:r>
      <w:r>
        <w:rPr>
          <w:rFonts w:ascii="Times New Roman" w:hAnsi="Times New Roman"/>
          <w:sz w:val="28"/>
        </w:rPr>
        <w:t xml:space="preserve"> замыкание в квартире, доме, общественных зданиях – это повреждение изоляции. Повреждение изоляции чаще всего происходит</w:t>
      </w:r>
      <w:r>
        <w:rPr>
          <w:rFonts w:ascii="Times New Roman" w:hAnsi="Times New Roman"/>
          <w:sz w:val="28"/>
        </w:rPr>
        <w:br/>
        <w:t>в местах, где провода перегибаются. Также к повреждению изоляции может привести перекручивание проводов, сгибание проводов под острым у</w:t>
      </w:r>
      <w:r>
        <w:rPr>
          <w:rFonts w:ascii="Times New Roman" w:hAnsi="Times New Roman"/>
          <w:sz w:val="28"/>
        </w:rPr>
        <w:t>глом, повреждение изоляции проводов при проведении ремонтных работ [4]. Изоляцию могут повредить грызуны или домашние животные. Еще одна причина коротких замыканий – перегрев и, как следствие, разрушение изоляции.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Источниками зажигания при коротких замыкан</w:t>
      </w:r>
      <w:r>
        <w:rPr>
          <w:rFonts w:ascii="Times New Roman" w:hAnsi="Times New Roman"/>
          <w:sz w:val="28"/>
        </w:rPr>
        <w:t>иях могут являться раскаленные (горящие) частицы и капли металла при расплавлении</w:t>
      </w:r>
      <w:r>
        <w:rPr>
          <w:rFonts w:ascii="Times New Roman" w:hAnsi="Times New Roman"/>
          <w:sz w:val="28"/>
        </w:rPr>
        <w:br/>
        <w:t>в аварийных режимах жил проводов (кабелей) или при разрушении электроприборов.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Перегрузка электрических сетей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Современные квартиры и дома насыщены множеством электрических п</w:t>
      </w:r>
      <w:r>
        <w:rPr>
          <w:rFonts w:ascii="Times New Roman" w:hAnsi="Times New Roman"/>
          <w:sz w:val="28"/>
        </w:rPr>
        <w:t>риборов. Частой причиной возникновения пожаров является перегрузка электросетей.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Перегрузкой называется такое явление, при котором в электрической сети возникают токовые нагрузки, превышающие длительно допустимые.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частой причиной, вызывающей перег</w:t>
      </w:r>
      <w:r>
        <w:rPr>
          <w:rFonts w:ascii="Times New Roman" w:hAnsi="Times New Roman"/>
          <w:sz w:val="28"/>
        </w:rPr>
        <w:t>рузку электрических цепей в жилых и общественных зданиях,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</w:t>
      </w:r>
      <w:r>
        <w:rPr>
          <w:rFonts w:ascii="Times New Roman" w:hAnsi="Times New Roman"/>
          <w:sz w:val="28"/>
        </w:rPr>
        <w:t>тате перегрузки провода нагреваются, выделяется большое количество тепла, могут плавиться жилы проводов – это может стать причиной короткого замыкания, возникают искры и как следствие пожар [5].</w:t>
      </w:r>
    </w:p>
    <w:p w:rsidR="00BA390C" w:rsidRDefault="00BA390C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Большое переходное сопротивление (плохой контакт)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Большое </w:t>
      </w:r>
      <w:r>
        <w:rPr>
          <w:rFonts w:ascii="Times New Roman" w:hAnsi="Times New Roman"/>
          <w:sz w:val="28"/>
        </w:rPr>
        <w:t>переходное сопротивление – это сопротивление участка электрической цепи в месте соединения отдельных элементов (места соединения проводов, подсоединения их к электроприемникам, контактным элементам и т.п.) в которых, при неправильном их исполнении, сопроти</w:t>
      </w:r>
      <w:r>
        <w:rPr>
          <w:rFonts w:ascii="Times New Roman" w:hAnsi="Times New Roman"/>
          <w:sz w:val="28"/>
        </w:rPr>
        <w:t>вление выше по сравнению с сопротивлением электрической цепи до этих участков и после них [3].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часто большие переходные сопротивления возникают в местах соединения проводов между собой, когда вместо пайки, сварки, опрессовки</w:t>
      </w:r>
      <w:r>
        <w:rPr>
          <w:rFonts w:ascii="Times New Roman" w:hAnsi="Times New Roman"/>
          <w:sz w:val="28"/>
        </w:rPr>
        <w:br/>
        <w:t xml:space="preserve">или зажимов под болты </w:t>
      </w:r>
      <w:r>
        <w:rPr>
          <w:rFonts w:ascii="Times New Roman" w:hAnsi="Times New Roman"/>
          <w:sz w:val="28"/>
        </w:rPr>
        <w:t>применяются скрутки проводов (особенно опасна скрутка проводов с алюминиевыми и медными жилами), в местах подключения проводов к аппаратам без специальных зажимов и наконечников,</w:t>
      </w:r>
      <w:r>
        <w:rPr>
          <w:rFonts w:ascii="Times New Roman" w:hAnsi="Times New Roman"/>
          <w:sz w:val="28"/>
        </w:rPr>
        <w:br/>
        <w:t>в выключателях, штепсельных разъемах (розетках, вилках) на контактных элемент</w:t>
      </w:r>
      <w:r>
        <w:rPr>
          <w:rFonts w:ascii="Times New Roman" w:hAnsi="Times New Roman"/>
          <w:sz w:val="28"/>
        </w:rPr>
        <w:t>ах при снижении прилагаемых для включения усилий, недовключения, подгорания и т.п., в местах контактов, выполненных с помощью резьбовых соединений в электрооборудовании, в котором в процессе работы произошло ослабление контакта.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Непосредственным источником</w:t>
      </w:r>
      <w:r>
        <w:rPr>
          <w:rFonts w:ascii="Times New Roman" w:hAnsi="Times New Roman"/>
          <w:sz w:val="28"/>
        </w:rPr>
        <w:t xml:space="preserve"> зажигания в этом случае могут быть: элементы электроустановок, нагретые до высокой температуры теплом, выделенным электрическим током в месте большого переходного сопротивления; электрические искры или частицы расплавленного</w:t>
      </w:r>
      <w:r>
        <w:rPr>
          <w:rFonts w:ascii="Times New Roman" w:hAnsi="Times New Roman"/>
          <w:sz w:val="28"/>
        </w:rPr>
        <w:br/>
        <w:t>и накаленного металла, возника</w:t>
      </w:r>
      <w:r>
        <w:rPr>
          <w:rFonts w:ascii="Times New Roman" w:hAnsi="Times New Roman"/>
          <w:sz w:val="28"/>
        </w:rPr>
        <w:t>ющие в месте «плохого» электрического контакта.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Кроме того, большое переходное сопротивление может быть причиной возникновения короткого замыкания.</w:t>
      </w:r>
    </w:p>
    <w:p w:rsidR="00BA390C" w:rsidRDefault="00BA390C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Искрение (дуговой пробой)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Искрение (дуговой пробой) в электроустановках – это весьма распространенное явлен</w:t>
      </w:r>
      <w:r>
        <w:rPr>
          <w:rFonts w:ascii="Times New Roman" w:hAnsi="Times New Roman"/>
          <w:sz w:val="28"/>
        </w:rPr>
        <w:t>ие и происходит как при нормальной работе отдельных потребителей электрической энергии, чаще всего приборов имеющих коллекторный электродвигатель при неплотном прилегании к ним щеток, так</w:t>
      </w:r>
      <w:r>
        <w:rPr>
          <w:rFonts w:ascii="Times New Roman" w:hAnsi="Times New Roman"/>
          <w:sz w:val="28"/>
        </w:rPr>
        <w:br/>
        <w:t>и в аварийном режиме работы электроприборов, в местах некачественног</w:t>
      </w:r>
      <w:r>
        <w:rPr>
          <w:rFonts w:ascii="Times New Roman" w:hAnsi="Times New Roman"/>
          <w:sz w:val="28"/>
        </w:rPr>
        <w:t>о присоединения проводов к потребителям электрической энергии,</w:t>
      </w:r>
      <w:r>
        <w:rPr>
          <w:rFonts w:ascii="Times New Roman" w:hAnsi="Times New Roman"/>
          <w:sz w:val="28"/>
        </w:rPr>
        <w:br/>
        <w:t>при соприкосновении отдельных участков проводов между собой или</w:t>
      </w:r>
      <w:r>
        <w:rPr>
          <w:rFonts w:ascii="Times New Roman" w:hAnsi="Times New Roman"/>
          <w:sz w:val="28"/>
        </w:rPr>
        <w:br/>
        <w:t>с заземленными конструкциями и т.д. [3].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искрении происходит образование источников зажигания, обладающих энергией и температ</w:t>
      </w:r>
      <w:r>
        <w:rPr>
          <w:rFonts w:ascii="Times New Roman" w:hAnsi="Times New Roman"/>
          <w:sz w:val="28"/>
        </w:rPr>
        <w:t>урой достаточных для воспламенения многих горючих веществ и материалов.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Искровой разряд может образовываться при изломе жилы кабеля из-за усталости металла, разрыва проводника при чрезмерном растяжении кабеля, либо при повреждении жилы посторонним предмето</w:t>
      </w:r>
      <w:r>
        <w:rPr>
          <w:rFonts w:ascii="Times New Roman" w:hAnsi="Times New Roman"/>
          <w:sz w:val="28"/>
        </w:rPr>
        <w:t>м. В повреждённой жиле возникает малый зазор, пробиваемый рабочим напряжением, поэтому ток</w:t>
      </w:r>
      <w:r>
        <w:rPr>
          <w:rFonts w:ascii="Times New Roman" w:hAnsi="Times New Roman"/>
          <w:sz w:val="28"/>
        </w:rPr>
        <w:br/>
        <w:t>по такому кабелю продолжает протекать, и остаётся близок к номинальному значению. В зазоре возникает дуговой разряд, сопровождающийся интенсивным выделением тепла, ч</w:t>
      </w:r>
      <w:r>
        <w:rPr>
          <w:rFonts w:ascii="Times New Roman" w:hAnsi="Times New Roman"/>
          <w:sz w:val="28"/>
        </w:rPr>
        <w:t>то приводит к дальнейшему разрушению изоляции кабеля и его возгоранию.</w:t>
      </w:r>
    </w:p>
    <w:p w:rsidR="00BA390C" w:rsidRDefault="00BA390C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Электрическая дуга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Электрическая дуга образуется в результате устойчивого электрического разряда между двумя металлическими элементами электрической установки, имеющими разные потенциа</w:t>
      </w:r>
      <w:r>
        <w:rPr>
          <w:rFonts w:ascii="Times New Roman" w:hAnsi="Times New Roman"/>
          <w:sz w:val="28"/>
        </w:rPr>
        <w:t>лы. В электрической дуге происходит интенсивная ионизация газового промежутка, плавление и горение металла. Кроме того, происходит интенсивное разбрызгивание расплавленных частиц металла, имеющих большой запас тепловой энергии, которые попадая на горючие м</w:t>
      </w:r>
      <w:r>
        <w:rPr>
          <w:rFonts w:ascii="Times New Roman" w:hAnsi="Times New Roman"/>
          <w:sz w:val="28"/>
        </w:rPr>
        <w:t xml:space="preserve">атериалы, могут зажечь их. Электрическая дуга имеет очень высокую температуру (1500-4000 °С) и может воспламенить практически любой горючий материал, соприкасаясь с ним непосредственно, а также посредством лучистой теплоты. 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Устойчивая электрическая дуга и</w:t>
      </w:r>
      <w:r>
        <w:rPr>
          <w:rFonts w:ascii="Times New Roman" w:hAnsi="Times New Roman"/>
          <w:sz w:val="28"/>
        </w:rPr>
        <w:t>ногда может возникать в электропроводах. При электрической дуге по цепям протекают токи короткого замыкания. Поэтому при образовании электрической дуги в аварийном режиме в электрической цепи возникают вторичные (побочные) явления, характерные для коротког</w:t>
      </w:r>
      <w:r>
        <w:rPr>
          <w:rFonts w:ascii="Times New Roman" w:hAnsi="Times New Roman"/>
          <w:sz w:val="28"/>
        </w:rPr>
        <w:t>о замыкания. В случаях, не предусмотренных нормальным режимом эксплуатации электроустановок, возникновение электрической дуги чаще всего происходит при коротком замыкании [3].</w:t>
      </w:r>
    </w:p>
    <w:p w:rsidR="00BA390C" w:rsidRDefault="00BA390C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Перенапряжение в электрической цепи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Перенапряжение может возникать: при </w:t>
      </w:r>
      <w:r>
        <w:rPr>
          <w:rFonts w:ascii="Times New Roman" w:hAnsi="Times New Roman"/>
          <w:sz w:val="28"/>
        </w:rPr>
        <w:t>коротких замыканиях; при попадании «высокого» напряжения на низковольтные сети; при грозовых разрядах; электромагнитной индукции и др.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Пожарная опасность перенапряжения, в зависимости от конкретных условий, может проявляться в следующем: повышении вероятно</w:t>
      </w:r>
      <w:r>
        <w:rPr>
          <w:rFonts w:ascii="Times New Roman" w:hAnsi="Times New Roman"/>
          <w:sz w:val="28"/>
        </w:rPr>
        <w:t xml:space="preserve">сти возникновения короткого замыкания; увеличении токовой нагрузки на отдельных участках электрической цепи и возможности возникновения перегрузки; повышении тепловыделения в электронагревательных устройствах; повышении вероятности возникновения аварийных </w:t>
      </w:r>
      <w:r>
        <w:rPr>
          <w:rFonts w:ascii="Times New Roman" w:hAnsi="Times New Roman"/>
          <w:sz w:val="28"/>
        </w:rPr>
        <w:t>режимов в электроприборах [3].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Неправильная эксплуатация, конструктивные недостатки и неисправности электроизделий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Пожарная безопасность электрических приборов направлена на обеспечение практической невозможности загорания, как самого изделия, так и окружа</w:t>
      </w:r>
      <w:r>
        <w:rPr>
          <w:rFonts w:ascii="Times New Roman" w:hAnsi="Times New Roman"/>
          <w:sz w:val="28"/>
        </w:rPr>
        <w:t>ющей его среды, что должно обеспечиваться конструкцией электроприбора, выбором комплектующих изделий и материалов с температурными характеристиками, соответствующими тепловому режиму работы. При этом характеристиками пожаробезопасности является соответстви</w:t>
      </w:r>
      <w:r>
        <w:rPr>
          <w:rFonts w:ascii="Times New Roman" w:hAnsi="Times New Roman"/>
          <w:sz w:val="28"/>
        </w:rPr>
        <w:t>е температуры на основных элементах электрического прибора допустимым значениям, как в рабочем, так и в аварийном режиме его работы.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Возникновение пожаров от электрических приборов может быть обусловлено: конструктивными недостатками, нарушением правил экс</w:t>
      </w:r>
      <w:r>
        <w:rPr>
          <w:rFonts w:ascii="Times New Roman" w:hAnsi="Times New Roman"/>
          <w:sz w:val="28"/>
        </w:rPr>
        <w:t>плуатации; некачественным энергоснабжением (резкими колебаниями напряжения в электрической сети, что может привести к возникновению аварийных режимов).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причинами возникновения пожаров от электрических изделий являются: короткое замыкание в прибор</w:t>
      </w:r>
      <w:r>
        <w:rPr>
          <w:rFonts w:ascii="Times New Roman" w:hAnsi="Times New Roman"/>
          <w:sz w:val="28"/>
        </w:rPr>
        <w:t>ах и шнурах питания, большое переходное сопротивление, перегрузка, искрение, нарушение теплового режима работы электроприбора (ухудшенный теплоотвод), непосредственное соприкосновение нагретых поверхностей электроприборов с горючими материалами; воздействи</w:t>
      </w:r>
      <w:r>
        <w:rPr>
          <w:rFonts w:ascii="Times New Roman" w:hAnsi="Times New Roman"/>
          <w:sz w:val="28"/>
        </w:rPr>
        <w:t>е теплового излучения прибора (например, электрообогревателя) на горючие материалы; вылет раскаленных частиц, образовавшихся в результате аварийного режима [3].</w:t>
      </w:r>
    </w:p>
    <w:p w:rsidR="00BA390C" w:rsidRDefault="00BA390C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</w:rPr>
      </w:pPr>
    </w:p>
    <w:p w:rsidR="00BA390C" w:rsidRDefault="00C51B85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Организация профилактики пожаров</w:t>
      </w:r>
    </w:p>
    <w:p w:rsidR="00BA390C" w:rsidRDefault="00BA390C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</w:rPr>
      </w:pP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Общие положения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1 марта 2023 г. вступило в силу по</w:t>
      </w:r>
      <w:r>
        <w:rPr>
          <w:rFonts w:ascii="Times New Roman" w:hAnsi="Times New Roman"/>
          <w:sz w:val="28"/>
        </w:rPr>
        <w:t>становление</w:t>
      </w:r>
      <w:r>
        <w:rPr>
          <w:rFonts w:ascii="Times New Roman" w:hAnsi="Times New Roman"/>
          <w:sz w:val="28"/>
        </w:rPr>
        <w:br/>
        <w:t>Правительства Российской Федерации от 24 октября 2022 г.№ 1885</w:t>
      </w:r>
      <w:r>
        <w:rPr>
          <w:rFonts w:ascii="Times New Roman" w:hAnsi="Times New Roman"/>
          <w:sz w:val="28"/>
        </w:rPr>
        <w:br/>
        <w:t>«О внесении изменений в</w:t>
      </w:r>
      <w:hyperlink r:id="rId9" w:history="1">
        <w:r>
          <w:rPr>
            <w:rFonts w:ascii="Times New Roman" w:hAnsi="Times New Roman"/>
            <w:sz w:val="28"/>
          </w:rPr>
          <w:t>Правила противопожарного режима</w:t>
        </w:r>
        <w:r>
          <w:rPr>
            <w:rFonts w:ascii="Times New Roman" w:hAnsi="Times New Roman"/>
            <w:sz w:val="28"/>
          </w:rPr>
          <w:br/>
          <w:t>в Российской Федерации</w:t>
        </w:r>
      </w:hyperlink>
      <w:r>
        <w:rPr>
          <w:rFonts w:ascii="Times New Roman" w:hAnsi="Times New Roman"/>
          <w:sz w:val="28"/>
        </w:rPr>
        <w:t>».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Пункт 2 указанных изменений вводит в Пра</w:t>
      </w:r>
      <w:r>
        <w:rPr>
          <w:rFonts w:ascii="Times New Roman" w:hAnsi="Times New Roman"/>
          <w:sz w:val="28"/>
        </w:rPr>
        <w:t>вила противопожарного режима в Российской Федерации (далее – ППР)новый пункт 2.1 следующего содержания «Руководитель организации обеспечивает эксплуатацию зданий, сооруженийв соответствии с требованиями</w:t>
      </w:r>
      <w:hyperlink r:id="rId10" w:history="1">
        <w:r>
          <w:rPr>
            <w:rFonts w:ascii="Times New Roman" w:hAnsi="Times New Roman"/>
            <w:sz w:val="28"/>
          </w:rPr>
          <w:t>Федерального закона «Технический регламенто требованиях пожарной безопасности</w:t>
        </w:r>
      </w:hyperlink>
      <w:r>
        <w:rPr>
          <w:rFonts w:ascii="Times New Roman" w:hAnsi="Times New Roman"/>
          <w:sz w:val="28"/>
        </w:rPr>
        <w:t>» и (или) проектной документации».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7 января 2023 г. вступили в силу Правила технической эксплуатации электроустановок потребителей электрической энергии (далее – ПТЭ), ут</w:t>
      </w:r>
      <w:r>
        <w:rPr>
          <w:rFonts w:ascii="Times New Roman" w:hAnsi="Times New Roman"/>
          <w:sz w:val="28"/>
        </w:rPr>
        <w:t>вержденные приказом Минэнерго России №811от12.08.2022</w:t>
      </w:r>
      <w:r>
        <w:rPr>
          <w:rFonts w:ascii="Times New Roman" w:hAnsi="Times New Roman"/>
          <w:sz w:val="28"/>
        </w:rPr>
        <w:br/>
        <w:t>«Об утверждении Правил технической эксплуатации электроустановок потребителей электрической энергии».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пунктом 3 ПТЭ техническая эксплуатация электроустановок включает, в том числе, их р</w:t>
      </w:r>
      <w:r>
        <w:rPr>
          <w:rFonts w:ascii="Times New Roman" w:hAnsi="Times New Roman"/>
          <w:sz w:val="28"/>
        </w:rPr>
        <w:t>емонт и техническое обслуживание.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пунктом 7 ПТЭ, при эксплуатации электроустановок потребитель также должен обеспечить: содержание электроустановок в исправном состоянии и их безопасную эксплуатацию; проведение технического обслуживания и </w:t>
      </w:r>
      <w:r>
        <w:rPr>
          <w:rFonts w:ascii="Times New Roman" w:hAnsi="Times New Roman"/>
          <w:sz w:val="28"/>
        </w:rPr>
        <w:t>ремонта электроустановок в целях поддержания исправного состояния и безопасной эксплуатации электроустановок; наличие, использование и поддержание в актуальном состоянии технической документации, необходимой для эксплуатации электроустановок.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</w:t>
      </w:r>
      <w:r>
        <w:rPr>
          <w:rFonts w:ascii="Times New Roman" w:hAnsi="Times New Roman"/>
          <w:sz w:val="28"/>
        </w:rPr>
        <w:t>и с пунктом 8 ПТЭ для непосредственного выполнения обязанностей по организации эксплуатации электроустановок руководитель потребителя (за исключением индивидуальных предпринимателей</w:t>
      </w:r>
      <w:r>
        <w:rPr>
          <w:rFonts w:ascii="Times New Roman" w:hAnsi="Times New Roman"/>
          <w:sz w:val="28"/>
        </w:rPr>
        <w:br/>
        <w:t xml:space="preserve">и физических лиц) организационно-распорядительным документом назначает из </w:t>
      </w:r>
      <w:r>
        <w:rPr>
          <w:rFonts w:ascii="Times New Roman" w:hAnsi="Times New Roman"/>
          <w:sz w:val="28"/>
        </w:rPr>
        <w:t>числа административно-технического персонала потребителя лицо,</w:t>
      </w:r>
      <w:r>
        <w:rPr>
          <w:rFonts w:ascii="Times New Roman" w:hAnsi="Times New Roman"/>
          <w:sz w:val="28"/>
        </w:rPr>
        <w:br/>
        <w:t>на которое возложены обязанности по организации проведения всех видов работ в электроустановках потребителя (далее – ответственныйза электрохозяйство), и его заместителя. В случае если потребит</w:t>
      </w:r>
      <w:r>
        <w:rPr>
          <w:rFonts w:ascii="Times New Roman" w:hAnsi="Times New Roman"/>
          <w:sz w:val="28"/>
        </w:rPr>
        <w:t>ель, осуществляющий эксплуатацию электроустановки, является индивидуальным предпринимателем,</w:t>
      </w:r>
      <w:r>
        <w:rPr>
          <w:rFonts w:ascii="Times New Roman" w:hAnsi="Times New Roman"/>
          <w:sz w:val="28"/>
        </w:rPr>
        <w:br/>
        <w:t>обязанность по организации эксплуатации электроустановок, организации проведения всех видов работв электроустановках возлагается непосредственно на такого индивиду</w:t>
      </w:r>
      <w:r>
        <w:rPr>
          <w:rFonts w:ascii="Times New Roman" w:hAnsi="Times New Roman"/>
          <w:sz w:val="28"/>
        </w:rPr>
        <w:t>ального предпринимателя.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Учитывая требования пункта 8 ПТЭ,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предпринимателя, непосредственно эксплу</w:t>
      </w:r>
      <w:r>
        <w:rPr>
          <w:rFonts w:ascii="Times New Roman" w:hAnsi="Times New Roman"/>
          <w:sz w:val="28"/>
        </w:rPr>
        <w:t>атирующего электроустановки, а для физических лиц – непосредственно на физическое лицо, эксплуатирующее электроустановки.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пунктом 9 ПТЭ на ответственного за электрохозяйство должны быть возложены полномочия по организации разработки и веде</w:t>
      </w:r>
      <w:r>
        <w:rPr>
          <w:rFonts w:ascii="Times New Roman" w:hAnsi="Times New Roman"/>
          <w:sz w:val="28"/>
        </w:rPr>
        <w:t>нию документации по вопросам организации эксплуатации электроустановок</w:t>
      </w:r>
      <w:r>
        <w:rPr>
          <w:rFonts w:ascii="Times New Roman" w:hAnsi="Times New Roman"/>
          <w:sz w:val="28"/>
        </w:rPr>
        <w:br/>
        <w:t>и ее пересмотру (актуализации); обеспечению выполнения ремонта и технического обслуживания электроустановок.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пунктом 14 ПТЭ, потребитель должен организовать и осуществл</w:t>
      </w:r>
      <w:r>
        <w:rPr>
          <w:rFonts w:ascii="Times New Roman" w:hAnsi="Times New Roman"/>
          <w:sz w:val="28"/>
        </w:rPr>
        <w:t>ять контроль состояния его электроустановок, основанный, в том числе, на результатах осмотров. Выявленные по результатам контроля дефекты оборудования, устройств электроустановок должны фиксироваться в журнале дефектов с определением ответственных за устра</w:t>
      </w:r>
      <w:r>
        <w:rPr>
          <w:rFonts w:ascii="Times New Roman" w:hAnsi="Times New Roman"/>
          <w:sz w:val="28"/>
        </w:rPr>
        <w:t>нение лиц и сроков устранения дефектов.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электроустановок. Объем технического обслуживания и планово-предупредительных рем</w:t>
      </w:r>
      <w:r>
        <w:rPr>
          <w:rFonts w:ascii="Times New Roman" w:hAnsi="Times New Roman"/>
          <w:sz w:val="28"/>
        </w:rPr>
        <w:t>онтов электроустановок должен определяться необходимостью поддержания исправности и обеспечения безопасной работы электроустановок.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пунктом 27 ПТЭ у потребителя в отношении эксплуатируемых им электроустановок должна быть в наличии следующа</w:t>
      </w:r>
      <w:r>
        <w:rPr>
          <w:rFonts w:ascii="Times New Roman" w:hAnsi="Times New Roman"/>
          <w:sz w:val="28"/>
        </w:rPr>
        <w:t xml:space="preserve">я техническая документация: 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схемы электрических соединений и технологических систем, в том числе нормальные (временные нормальные) схемы электрических соединений электроустановок потребителя; 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журналы учета электрооборудования с перечислением основного эл</w:t>
      </w:r>
      <w:r>
        <w:rPr>
          <w:rFonts w:ascii="Times New Roman" w:hAnsi="Times New Roman"/>
          <w:sz w:val="28"/>
        </w:rPr>
        <w:t>ектрооборудования и с указанием его технических данных, а также присвоенных ему инвентарных номеров.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пунктом 30 ПТЭ, все изменения в электроустановках, выполненные в процессе эксплуатации, должны отражаться на электрических </w:t>
      </w:r>
      <w:r>
        <w:rPr>
          <w:rFonts w:ascii="Times New Roman" w:hAnsi="Times New Roman"/>
          <w:sz w:val="28"/>
        </w:rPr>
        <w:t>(технологических, исполнительных) схемах и чертежах за подписью ответственного за электрохозяйство с указанием его должности и даты внесения изменения.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пункта 31 ПТЭ</w:t>
      </w:r>
      <w:r>
        <w:rPr>
          <w:rFonts w:ascii="Times New Roman" w:hAnsi="Times New Roman"/>
          <w:sz w:val="28"/>
        </w:rPr>
        <w:t xml:space="preserve"> соответствие электрических (технологических) схем (чертежей) фактическим эксплуатационным должно проверяться ответственным за электрохозяйство не реже одного раза в 3 года</w:t>
      </w:r>
      <w:r>
        <w:rPr>
          <w:rFonts w:ascii="Times New Roman" w:hAnsi="Times New Roman"/>
          <w:sz w:val="28"/>
        </w:rPr>
        <w:br/>
        <w:t>с отметкой на них о дате проверки, удостоверенной его подписью.</w:t>
      </w:r>
      <w:r>
        <w:rPr>
          <w:rFonts w:ascii="Times New Roman" w:hAnsi="Times New Roman"/>
          <w:sz w:val="28"/>
        </w:rPr>
        <w:br/>
        <w:t xml:space="preserve">При несоответствии </w:t>
      </w:r>
      <w:r>
        <w:rPr>
          <w:rFonts w:ascii="Times New Roman" w:hAnsi="Times New Roman"/>
          <w:sz w:val="28"/>
        </w:rPr>
        <w:t>электрических (технологических) схем (чертежей) фактическим эксплуатационным ответственным за электрохозяйство должен быть обеспечен пересмотр (актуализация) указанных схем (чертежей).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Пункт 8 изменений в </w:t>
      </w:r>
      <w:hyperlink r:id="rId11" w:history="1">
        <w:r>
          <w:rPr>
            <w:rFonts w:ascii="Times New Roman" w:hAnsi="Times New Roman"/>
            <w:sz w:val="28"/>
          </w:rPr>
          <w:t>ППР</w:t>
        </w:r>
      </w:hyperlink>
      <w:r>
        <w:rPr>
          <w:rFonts w:ascii="Times New Roman" w:hAnsi="Times New Roman"/>
          <w:sz w:val="28"/>
        </w:rPr>
        <w:t>вводит в него новый пункт 17.1 следующего содержания:«Руководитель организации обеспечивает ведение и внесение информациив журнал эксплуатации систем противопожарной защиты. Допускается ведение журнала эксплуатации систем противопожарной защит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br/>
        <w:t>в электронном виде.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ведения журнала эксплуатации систем противопожарной защиты определяется руководителем объекта защиты».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целью обеспечения безаварийной работы электрооборудования ответственномуза электрохозяйство на объекте защиты рекомендуется</w:t>
      </w:r>
      <w:r>
        <w:rPr>
          <w:rFonts w:ascii="Times New Roman" w:hAnsi="Times New Roman"/>
          <w:sz w:val="28"/>
        </w:rPr>
        <w:t xml:space="preserve"> вести журнал, в котором указываются: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контролируемого электрооборудования;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проверки состояния пожарной безопасности электрооборудования;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проверки состоянияего пожарной безопасности, изменения состояния пожарной безопасности электро</w:t>
      </w:r>
      <w:r>
        <w:rPr>
          <w:rFonts w:ascii="Times New Roman" w:hAnsi="Times New Roman"/>
          <w:sz w:val="28"/>
        </w:rPr>
        <w:t>оборудования по сравнению с результатами предыдущей проверки;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предпринятые меры по повышению уровня пожарной безопасности (профилактические мероприятия, техническое обслуживание, ремонт, замена).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ведения журнала профилактических осмотров электрообору</w:t>
      </w:r>
      <w:r>
        <w:rPr>
          <w:rFonts w:ascii="Times New Roman" w:hAnsi="Times New Roman"/>
          <w:sz w:val="28"/>
        </w:rPr>
        <w:t>дования определяется руководителем объекта защиты. Ведение журнала профилактических осмотров электрооборудования может осуществляться в электронном виде.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Ответственномурекомендуется составить график профилактических осмотров электрооборудования.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Периодично</w:t>
      </w:r>
      <w:r>
        <w:rPr>
          <w:rFonts w:ascii="Times New Roman" w:hAnsi="Times New Roman"/>
          <w:sz w:val="28"/>
        </w:rPr>
        <w:t>сть проведения профилактических обследований рекомендуется установить в зависимости от состояния объекта и степени ответственности, но не реже 1 раза в год.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Рекомендуется проводить внеплановое профилактическое обследование отдельных элементов электрооборуд</w:t>
      </w:r>
      <w:r>
        <w:rPr>
          <w:rFonts w:ascii="Times New Roman" w:hAnsi="Times New Roman"/>
          <w:sz w:val="28"/>
        </w:rPr>
        <w:t>ования после каждого их ремонта или замены.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внепланового обследования заносятся в журнал с указанием причины обследования.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Рекомендуется перед проведением очередного или внепланового обследования ознакомиться с данными предыдущего обследования. </w:t>
      </w:r>
      <w:r>
        <w:rPr>
          <w:rFonts w:ascii="Times New Roman" w:hAnsi="Times New Roman"/>
          <w:sz w:val="28"/>
        </w:rPr>
        <w:t>Это позволит проследить динамику пожарной безопасности электрооборудования и своевременно предотвратить пожароопасную ситуацию.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пунктом 37 ПТЭ потребителем должны быть составлены и утверждены руководителем или иным уполномоченным лицом пот</w:t>
      </w:r>
      <w:r>
        <w:rPr>
          <w:rFonts w:ascii="Times New Roman" w:hAnsi="Times New Roman"/>
          <w:sz w:val="28"/>
        </w:rPr>
        <w:t>ребителя - юридического лица (потребителем - индивидуальным предпринимателем или физическим лицом) графики осмотров и обходов оборудования, зданий</w:t>
      </w:r>
      <w:r>
        <w:rPr>
          <w:rFonts w:ascii="Times New Roman" w:hAnsi="Times New Roman"/>
          <w:sz w:val="28"/>
        </w:rPr>
        <w:br/>
        <w:t>и сооружений электроустановок потребителя.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Непосредственно профилактический осмотр электрооборудования провод</w:t>
      </w:r>
      <w:r>
        <w:rPr>
          <w:rFonts w:ascii="Times New Roman" w:hAnsi="Times New Roman"/>
          <w:sz w:val="28"/>
        </w:rPr>
        <w:t>ит квалифицированный специалист обслуживающей организации совместно с ответственным за электрохозяйство на объекте.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операции с электрооборудованием (монтаж аппаратов электрической защиты, термоиндикаторов, термосистем, профилактическое обслуживание, ре</w:t>
      </w:r>
      <w:r>
        <w:rPr>
          <w:rFonts w:ascii="Times New Roman" w:hAnsi="Times New Roman"/>
          <w:sz w:val="28"/>
        </w:rPr>
        <w:t>монт, замена) должны проводить квалифицированные специалисты обслуживающей организации.</w:t>
      </w:r>
    </w:p>
    <w:p w:rsidR="00BA390C" w:rsidRDefault="00BA390C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3.2. Профилактические мероприятия</w:t>
      </w:r>
    </w:p>
    <w:p w:rsidR="00BA390C" w:rsidRDefault="00BA390C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</w:rPr>
      </w:pP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профилактическим мероприятиям по предупреждению пожаров</w:t>
      </w:r>
      <w:r>
        <w:rPr>
          <w:rFonts w:ascii="Times New Roman" w:hAnsi="Times New Roman"/>
          <w:sz w:val="28"/>
        </w:rPr>
        <w:br/>
        <w:t>от электрооборудования жилых и общественных зданий следует отнести: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пери</w:t>
      </w:r>
      <w:r>
        <w:rPr>
          <w:rFonts w:ascii="Times New Roman" w:hAnsi="Times New Roman"/>
          <w:sz w:val="28"/>
        </w:rPr>
        <w:t>одический контроль состояния и работоспособности аппаратов защиты электрической сети;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применение термоиндикаторов и периодический контроль их состояния;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применение термосистем;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периодическое проведение тепловизионной диагностики эксплуатируемого элек</w:t>
      </w:r>
      <w:r>
        <w:rPr>
          <w:rFonts w:ascii="Times New Roman" w:hAnsi="Times New Roman"/>
          <w:sz w:val="28"/>
        </w:rPr>
        <w:t>трооборудования;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контроль состояния используемых электроприборов, электропроводки и электроустановочных изделий.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Применение термоиндикаторов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Перед первичной установкой термоиндикаторов на элементы электрооборудования необходимо собственнику </w:t>
      </w:r>
      <w:r>
        <w:rPr>
          <w:rFonts w:ascii="Times New Roman" w:hAnsi="Times New Roman"/>
          <w:sz w:val="28"/>
        </w:rPr>
        <w:t>электроустановки</w:t>
      </w:r>
      <w:r>
        <w:rPr>
          <w:rFonts w:ascii="Times New Roman" w:hAnsi="Times New Roman"/>
          <w:sz w:val="28"/>
        </w:rPr>
        <w:br/>
        <w:t>или эксплуатирующей организации разработать проект монтажа термоиндикаторов с указанием точек их монтажа и типов.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монтажа термоиндикаторов рекомендуется включить в перечень основной технической документации защищаемой электроустанов</w:t>
      </w:r>
      <w:r>
        <w:rPr>
          <w:rFonts w:ascii="Times New Roman" w:hAnsi="Times New Roman"/>
          <w:sz w:val="28"/>
        </w:rPr>
        <w:t>ки.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монтажа термоиндикаторов становится частью проектной документации. В соответствии с пунктом 2.1 ППР, введенным постановлением Правительства Российской Федерации от 24 октября 2022 года № 1885, эксплуатацию зданий в соответствии с требованиями пр</w:t>
      </w:r>
      <w:r>
        <w:rPr>
          <w:rFonts w:ascii="Times New Roman" w:hAnsi="Times New Roman"/>
          <w:sz w:val="28"/>
        </w:rPr>
        <w:t>оектной документации обеспечивает руководитель организации.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последующем проведении ремонтных работ с заменой термоиндикаторов необходимо осуществлять в соответствии с требованиями, разработанного проекта монтажа.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Установку термоиндикаторов должен произ</w:t>
      </w:r>
      <w:r>
        <w:rPr>
          <w:rFonts w:ascii="Times New Roman" w:hAnsi="Times New Roman"/>
          <w:sz w:val="28"/>
        </w:rPr>
        <w:t>водить персонал, допущенный к работе в действующих электроустановках, имеющий необходимые знания и навыки монтажа термоиндикаторов.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Монтаж термоиндикаторов, следует производить на отключенном электрооборудовании (например, выведенном в ремонт, при периодич</w:t>
      </w:r>
      <w:r>
        <w:rPr>
          <w:rFonts w:ascii="Times New Roman" w:hAnsi="Times New Roman"/>
          <w:sz w:val="28"/>
        </w:rPr>
        <w:t>еском или внеплановом техническом обслуживании и т.д.) с соблюдением Правил</w:t>
      </w:r>
      <w:r>
        <w:rPr>
          <w:rFonts w:ascii="Times New Roman" w:hAnsi="Times New Roman"/>
          <w:sz w:val="28"/>
        </w:rPr>
        <w:br/>
        <w:t>по охране труда при эксплуатации электроустановок.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Термоиндикаторы, преимущественно, следует размещать на контактных соединениях и контактах распределительных устройств; допустимо </w:t>
      </w:r>
      <w:r>
        <w:rPr>
          <w:rFonts w:ascii="Times New Roman" w:hAnsi="Times New Roman"/>
          <w:sz w:val="28"/>
        </w:rPr>
        <w:t>размещение на корпусах некоторого электрооборудования, а также иных элементах электроустановок.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Термоиндикаторы необходимо размещать так, чтобы они были хорошо видны при визуальном контроле состояния пожарной безопасности электрооборудования, в частности, </w:t>
      </w:r>
      <w:r>
        <w:rPr>
          <w:rFonts w:ascii="Times New Roman" w:hAnsi="Times New Roman"/>
          <w:sz w:val="28"/>
        </w:rPr>
        <w:t>термоиндикаторные наклейки следует размещать таким образом, чтобы термоиндикаторные метки температурной шкалы были хорошо видны при проведении визуального осмотра электрооборудования.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размещении термоиндикаторов следует избегать контакта</w:t>
      </w:r>
      <w:r>
        <w:rPr>
          <w:rFonts w:ascii="Times New Roman" w:hAnsi="Times New Roman"/>
          <w:sz w:val="28"/>
        </w:rPr>
        <w:br/>
        <w:t>их поверхности</w:t>
      </w:r>
      <w:r>
        <w:rPr>
          <w:rFonts w:ascii="Times New Roman" w:hAnsi="Times New Roman"/>
          <w:sz w:val="28"/>
        </w:rPr>
        <w:t xml:space="preserve"> с элементами, которые способны вызвать их повреждение</w:t>
      </w:r>
      <w:r>
        <w:rPr>
          <w:rFonts w:ascii="Times New Roman" w:hAnsi="Times New Roman"/>
          <w:sz w:val="28"/>
        </w:rPr>
        <w:br/>
        <w:t>в результате механического воздействия.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Перед монтажом термоиндикаторных наклеек, необходимо произвести их внешний осмотр на предмет отсутствия повреждений. Термоиндикаторные метки температурной шкалы </w:t>
      </w:r>
      <w:r>
        <w:rPr>
          <w:rFonts w:ascii="Times New Roman" w:hAnsi="Times New Roman"/>
          <w:sz w:val="28"/>
        </w:rPr>
        <w:t>наклейки не должны иметь отметок достижения назначенных температур (не должно быть изменения цвета меток).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Нанесение термоиндикаторов необходимо производить в соответствии</w:t>
      </w:r>
      <w:r>
        <w:rPr>
          <w:rFonts w:ascii="Times New Roman" w:hAnsi="Times New Roman"/>
          <w:sz w:val="28"/>
        </w:rPr>
        <w:br/>
        <w:t>с инструкцией по эксплуатации термоиндикатора.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монтажа не допускается: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механическое повреждение термоиндикаторной наклейки;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нанесение термоиндикаторов на элементы электрооборудования, находящиеся под напряжением;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размещение термоиндикаторов в непосредственной близости</w:t>
      </w:r>
      <w:r>
        <w:rPr>
          <w:rFonts w:ascii="Times New Roman" w:hAnsi="Times New Roman"/>
          <w:sz w:val="28"/>
        </w:rPr>
        <w:br/>
        <w:t>от нагревательных приборов.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журнале указывается мест</w:t>
      </w:r>
      <w:r>
        <w:rPr>
          <w:rFonts w:ascii="Times New Roman" w:hAnsi="Times New Roman"/>
          <w:sz w:val="28"/>
        </w:rPr>
        <w:t>о нанесения термоиндикатора, предел срабатывания, исходное состояние (цвет, градуировка и т.п.), дата нанесения, срок использования или дату замены.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Состояние термоиндикаторов следует проверять путем визуального осмотра электрооборудования с соблюдением тр</w:t>
      </w:r>
      <w:r>
        <w:rPr>
          <w:rFonts w:ascii="Times New Roman" w:hAnsi="Times New Roman"/>
          <w:sz w:val="28"/>
        </w:rPr>
        <w:t>ебований правил охраны труда (в период выполнения плановых, внеплановых осмотров, в период выполнения ремонтных работ).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Периодичность осмотра электрооборудования, защищенного термоиндикаторами, устанавливается организационно-распорядительным документом соб</w:t>
      </w:r>
      <w:r>
        <w:rPr>
          <w:rFonts w:ascii="Times New Roman" w:hAnsi="Times New Roman"/>
          <w:sz w:val="28"/>
        </w:rPr>
        <w:t>ственника электроустановки или эксплуатирующей организацией.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проведении визуального осмотра особое внимание следует уделять отсутствию механических повреждений термоиндикаторов, их отклеиванию или отслаиванию, срабатыванию термоиндикаторных меток.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</w:t>
      </w:r>
      <w:r>
        <w:rPr>
          <w:rFonts w:ascii="Times New Roman" w:hAnsi="Times New Roman"/>
          <w:sz w:val="28"/>
        </w:rPr>
        <w:t>ванием для вывода оборудования в ремонт является превышение температуры элементов электрооборудования.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Профилактические мероприятия представлены в таблице 3.</w:t>
      </w:r>
    </w:p>
    <w:p w:rsidR="00BA390C" w:rsidRDefault="00C51B85">
      <w:pPr>
        <w:spacing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BA390C" w:rsidRDefault="00BA390C">
      <w:pPr>
        <w:sectPr w:rsidR="00BA390C">
          <w:headerReference w:type="default" r:id="rId12"/>
          <w:footerReference w:type="default" r:id="rId13"/>
          <w:pgSz w:w="11906" w:h="16838"/>
          <w:pgMar w:top="851" w:right="851" w:bottom="1134" w:left="1418" w:header="709" w:footer="301" w:gutter="0"/>
          <w:pgNumType w:start="2"/>
          <w:cols w:space="720"/>
          <w:titlePg/>
        </w:sectPr>
      </w:pPr>
    </w:p>
    <w:p w:rsidR="00BA390C" w:rsidRDefault="00C51B85">
      <w:pPr>
        <w:spacing w:line="240" w:lineRule="auto"/>
        <w:ind w:left="0" w:firstLine="567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 3</w:t>
      </w:r>
    </w:p>
    <w:p w:rsidR="00BA390C" w:rsidRDefault="00C51B85">
      <w:p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Профилактические мероприятия</w:t>
      </w:r>
    </w:p>
    <w:tbl>
      <w:tblPr>
        <w:tblStyle w:val="affffc"/>
        <w:tblW w:w="0" w:type="auto"/>
        <w:tblInd w:w="-289" w:type="dxa"/>
        <w:tblLayout w:type="fixed"/>
        <w:tblLook w:val="04A0"/>
      </w:tblPr>
      <w:tblGrid>
        <w:gridCol w:w="2488"/>
        <w:gridCol w:w="5722"/>
        <w:gridCol w:w="1997"/>
        <w:gridCol w:w="4946"/>
      </w:tblGrid>
      <w:tr w:rsidR="00BA390C">
        <w:trPr>
          <w:tblHeader/>
        </w:trPr>
        <w:tc>
          <w:tcPr>
            <w:tcW w:w="2488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Технические средства</w:t>
            </w:r>
          </w:p>
        </w:tc>
        <w:tc>
          <w:tcPr>
            <w:tcW w:w="5722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Профилактическое мероприятие</w:t>
            </w:r>
          </w:p>
        </w:tc>
        <w:tc>
          <w:tcPr>
            <w:tcW w:w="1997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Рекомендуемая периодичность</w:t>
            </w:r>
          </w:p>
        </w:tc>
        <w:tc>
          <w:tcPr>
            <w:tcW w:w="4946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Действия при обнаружении неисправности</w:t>
            </w: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Автоматические выключатели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Визуальный осмотр.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должно быть деформации </w:t>
            </w:r>
            <w:r>
              <w:rPr>
                <w:rFonts w:ascii="Times New Roman" w:hAnsi="Times New Roman"/>
                <w:sz w:val="24"/>
              </w:rPr>
              <w:t>корпуса, изменения цвета и оплавления изоляции проводов, следов перегрева (изменения цвета) контактов.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соответствия параметров аппарата, указанной в маркировке параметрам электрической сети по напряжению и току.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работоспособности.</w:t>
            </w: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z w:val="24"/>
              </w:rPr>
              <w:t xml:space="preserve"> 3 месяца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неисправности произвести замену аппарата</w:t>
            </w: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Устройства защиты дифференциального тока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Визуальный осмотр.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должно быть деформации корпуса, изменения цвета и оплавления изоляции проводов, следов перегрева (изменения цвета) контактов.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соответствия параметров аппарата, указанной в маркировке параметрам электрической сети по напряжению, току, дифференциальному току.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работоспособности с помощью кнопки «Тест». При нажатии на кнопку «Тест» устройство должно сработать.</w:t>
            </w: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t>раз в 3 месяца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неисправности произвести замену устройства</w:t>
            </w: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Устройства защиты от дугового пробоя (искрения)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Визуальный осмотр.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должно быть деформации корпуса, изменения цвета и оплавления изоляции проводов, следов перегрева (изменения цве</w:t>
            </w:r>
            <w:r>
              <w:rPr>
                <w:rFonts w:ascii="Times New Roman" w:hAnsi="Times New Roman"/>
                <w:sz w:val="24"/>
              </w:rPr>
              <w:t>та) контактов.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соответствия параметров аппарата, указанной в маркировке параметрам электрической сети по напряжению, току.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работоспособности с помощью кнопки «Тест» или при помощи тестового устройства, входящего в комплект поставки. При н</w:t>
            </w:r>
            <w:r>
              <w:rPr>
                <w:rFonts w:ascii="Times New Roman" w:hAnsi="Times New Roman"/>
                <w:sz w:val="24"/>
              </w:rPr>
              <w:t>ажатии на кнопку «Тест» устройство должно сработать.</w:t>
            </w:r>
            <w:r>
              <w:rPr>
                <w:rFonts w:ascii="Times New Roman" w:hAnsi="Times New Roman"/>
                <w:sz w:val="24"/>
              </w:rPr>
              <w:br/>
              <w:t>При включении тестового устройства в розетку защищаемой цепи устройство должно сработать.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3 месяца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неисправности произвести замену устройства</w:t>
            </w: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Устройства защиты от перенапряжения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Визуальный осмотр.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должно быть деформации корпуса, изменения цвета и оплавления изоляции проводов, следов перегрева (изменения цвета) контактов.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соответствия параметров аппарата, указанной в маркировке параметрам электрической сети по напряжен</w:t>
            </w:r>
            <w:r>
              <w:rPr>
                <w:rFonts w:ascii="Times New Roman" w:hAnsi="Times New Roman"/>
                <w:sz w:val="24"/>
              </w:rPr>
              <w:t>ию, току.</w:t>
            </w: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3 месяца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неисправности произвести замену устройства</w:t>
            </w: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Термоиндикаторы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Визуальный осмотр.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механических повреждений.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сроков эксплуатации термоиндикаторов в соответствии с документацией изготовителя.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</w:t>
            </w:r>
            <w:r>
              <w:rPr>
                <w:rFonts w:ascii="Times New Roman" w:hAnsi="Times New Roman"/>
                <w:sz w:val="24"/>
              </w:rPr>
              <w:t>твие изменения цвета термоиндикаторов.</w:t>
            </w: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3 месяца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механических повреждений или истечения срока эксплуатации произвести замену термоиндикатора.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случае изменения цвета термоиндикаторапроизвести действия по разделу 4.3 настоящих </w:t>
            </w:r>
            <w:r>
              <w:rPr>
                <w:rFonts w:ascii="Times New Roman" w:hAnsi="Times New Roman"/>
                <w:sz w:val="24"/>
              </w:rPr>
              <w:t>методических рекомендаций.</w:t>
            </w: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Термосистемы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Визуальный осмотр.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механических повреждений датчиков.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сроков эксплуатации датчиков в соответствии с документацией изготовителя.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изменения цвета оплавлений, деформации.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3 месяц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механических повреждений или истечения срока эксплуатации произвести замену датчиков.</w:t>
            </w: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Тепловизионная диагностика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тепловизионную диагностику эксплуатируемого электрооборудования в соответствии с [6] или другой аттестованной мет</w:t>
            </w:r>
            <w:r>
              <w:rPr>
                <w:rFonts w:ascii="Times New Roman" w:hAnsi="Times New Roman"/>
                <w:sz w:val="24"/>
              </w:rPr>
              <w:t>одикой тепловизионной диагностики.</w:t>
            </w: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реже 1 раза в год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результатам тепловизионного обследования составляется протокол.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 должен содержать следующую информацию: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наименование и адрес организации-исполнителя;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 номер лицензии и аккредитации на </w:t>
            </w:r>
            <w:r>
              <w:rPr>
                <w:rFonts w:ascii="Times New Roman" w:hAnsi="Times New Roman"/>
                <w:sz w:val="24"/>
              </w:rPr>
              <w:t>проведение данного вида работ с указанием даты выдачи, регистрационного номера, наименования органа выдавшего лицензию и проводившего аккредитацию, срока действия;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номер отчета, номер экземпляра и дату (сроки) проведения работы;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наименование обследован</w:t>
            </w:r>
            <w:r>
              <w:rPr>
                <w:rFonts w:ascii="Times New Roman" w:hAnsi="Times New Roman"/>
                <w:sz w:val="24"/>
              </w:rPr>
              <w:t>ного объекта и его адрес;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список исполнителей с указанием квалификации;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перечень средств измерений использованных при обследовании, с указанием даты поверки;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цель обследования (определение пожарной опасности) и объекты обследования (указать какое эле</w:t>
            </w:r>
            <w:r>
              <w:rPr>
                <w:rFonts w:ascii="Times New Roman" w:hAnsi="Times New Roman"/>
                <w:sz w:val="24"/>
              </w:rPr>
              <w:t>ктрооборудование здания подвергалось обследованию);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характеристики объектов обследования (состояние электрооборудования, напряжение, ток нагрузки и т.д.);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 результаты обследования (степень дефектности (пожарной опасности), термограммы и соответствующие </w:t>
            </w:r>
            <w:r>
              <w:rPr>
                <w:rFonts w:ascii="Times New Roman" w:hAnsi="Times New Roman"/>
                <w:sz w:val="24"/>
              </w:rPr>
              <w:t>им фотоизображения, список дефектов по степени их пожарной опасности).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протокола может дополняться в зависимости от обследуемого объекта.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Развившиеся дефекты и дефекты на начальной стадии развития рекомендовано устранять в ходе планового отключе</w:t>
            </w:r>
            <w:r>
              <w:rPr>
                <w:rFonts w:ascii="Times New Roman" w:hAnsi="Times New Roman"/>
                <w:sz w:val="24"/>
              </w:rPr>
              <w:t>ния электрооборудования.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обнаружения зоны с аномальным пожароопасным повышением температуры произвести действия по разделу 4.3 настоящих методических рекомендаций.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390C">
        <w:tc>
          <w:tcPr>
            <w:tcW w:w="2488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Эксплуатируемые электроприборы и электроустановочные изделия</w:t>
            </w:r>
          </w:p>
        </w:tc>
        <w:tc>
          <w:tcPr>
            <w:tcW w:w="5722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Визуальный осмотр эл</w:t>
            </w:r>
            <w:r>
              <w:rPr>
                <w:rFonts w:ascii="Times New Roman" w:hAnsi="Times New Roman"/>
                <w:sz w:val="24"/>
              </w:rPr>
              <w:t>ектроприборов и электроустановочных изделий (электрических розеток).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должно быть деформации корпуса, изменения цвета и оплавления изоляции проводов и шнуров питания, следов перегрева (изменения цвета) контактов.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должно быть повреждения изоляции питаю</w:t>
            </w:r>
            <w:r>
              <w:rPr>
                <w:rFonts w:ascii="Times New Roman" w:hAnsi="Times New Roman"/>
                <w:sz w:val="24"/>
              </w:rPr>
              <w:t>щих проводов и шнуров питания.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Розетки должны быть надежно закреплены, не должны иметь оплавлений и механических повреждений.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соответствия параметров электроприбора, указанной в маркировке параметрам электрической сети по напряжению и току.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электроприбор по назначению в соответствии с инструкцией по эксплуатации.</w:t>
            </w:r>
          </w:p>
        </w:tc>
        <w:tc>
          <w:tcPr>
            <w:tcW w:w="199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 каждым включением электроприбора и во время эксплуатации</w:t>
            </w:r>
          </w:p>
        </w:tc>
        <w:tc>
          <w:tcPr>
            <w:tcW w:w="4946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неисправности вывести прибор из эксплуатации.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ремонт или замену неисправного эл</w:t>
            </w:r>
            <w:r>
              <w:rPr>
                <w:rFonts w:ascii="Times New Roman" w:hAnsi="Times New Roman"/>
                <w:sz w:val="24"/>
              </w:rPr>
              <w:t>ектрооборудования.</w:t>
            </w:r>
          </w:p>
        </w:tc>
      </w:tr>
    </w:tbl>
    <w:p w:rsidR="00BA390C" w:rsidRDefault="00BA390C">
      <w:pPr>
        <w:spacing w:line="240" w:lineRule="auto"/>
        <w:ind w:left="0" w:firstLine="0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sz w:val="28"/>
        </w:rPr>
      </w:pPr>
    </w:p>
    <w:p w:rsidR="00BA390C" w:rsidRDefault="00BA390C">
      <w:pPr>
        <w:spacing w:line="240" w:lineRule="auto"/>
        <w:ind w:left="0" w:firstLine="0"/>
        <w:rPr>
          <w:rFonts w:ascii="Times New Roman" w:hAnsi="Times New Roman"/>
          <w:sz w:val="28"/>
        </w:rPr>
      </w:pPr>
    </w:p>
    <w:p w:rsidR="00BA390C" w:rsidRDefault="00C51B85">
      <w:pPr>
        <w:spacing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BA390C" w:rsidRDefault="00BA390C">
      <w:pPr>
        <w:sectPr w:rsidR="00BA390C">
          <w:headerReference w:type="default" r:id="rId14"/>
          <w:footerReference w:type="default" r:id="rId15"/>
          <w:pgSz w:w="16838" w:h="11906" w:orient="landscape"/>
          <w:pgMar w:top="851" w:right="851" w:bottom="851" w:left="1134" w:header="709" w:footer="301" w:gutter="0"/>
          <w:pgNumType w:start="27"/>
          <w:cols w:space="720"/>
        </w:sectPr>
      </w:pP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Контроль состояния системы заземления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эксплуатации электроустановок возможно возникновение неисправностей и аварийных ситуаций, приводящих к токовым утечкам. В этой связи, в каждом доме должны выполняться защитные мероприятия, одним из которых является контур заземления. Он обеспечи</w:t>
      </w:r>
      <w:r>
        <w:rPr>
          <w:rFonts w:ascii="Times New Roman" w:hAnsi="Times New Roman"/>
          <w:sz w:val="28"/>
        </w:rPr>
        <w:t>вает защиту людей от поражения электротоком, а приборы и оборудование от перепадов напряжения. Контур заземления, может устанавливаться отдельно или совместно с устройствами защитного отключения. Контур заземления монтируется в соответствии с ПУЭ.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</w:t>
      </w:r>
      <w:r>
        <w:rPr>
          <w:rFonts w:ascii="Times New Roman" w:hAnsi="Times New Roman"/>
          <w:sz w:val="28"/>
        </w:rPr>
        <w:t>тствии с ПУЭ для целей организации контура заземления можно воспользоваться естественными заземлителями, например, расположенными рядом металлическими и железобетонными конструкциями. Большая часть их поверхности должна контактировать с грунтом. В свою оче</w:t>
      </w:r>
      <w:r>
        <w:rPr>
          <w:rFonts w:ascii="Times New Roman" w:hAnsi="Times New Roman"/>
          <w:sz w:val="28"/>
        </w:rPr>
        <w:t>редь, ПУЭ устанавливает, что изделия из железобетона, находящиеся под напряжением, трубопроводы для транспортировки горючих веществ, трубы канализации и отопления не могут применяться в контуре заземления.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устанавливать заземление в каменистых </w:t>
      </w:r>
      <w:r>
        <w:rPr>
          <w:rFonts w:ascii="Times New Roman" w:hAnsi="Times New Roman"/>
          <w:sz w:val="28"/>
        </w:rPr>
        <w:t>или скальных грунтах, поскольку они являются проводниками тока и обладают низким сопротивлением.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Искусственные заземлители представляют собой систему металлических конструкций, размещенных в земле, на определенных расстояниях между собой и незначительном у</w:t>
      </w:r>
      <w:r>
        <w:rPr>
          <w:rFonts w:ascii="Times New Roman" w:hAnsi="Times New Roman"/>
          <w:sz w:val="28"/>
        </w:rPr>
        <w:t>далении от объекта защиты.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изготовления искусственных заземлителей применяются: круглые прутки, трубы разного сечения и уголки. В нормативных документах определяется минимально допустимое сечение заземлителей, которое должно учитываться при выборе мате</w:t>
      </w:r>
      <w:r>
        <w:rPr>
          <w:rFonts w:ascii="Times New Roman" w:hAnsi="Times New Roman"/>
          <w:sz w:val="28"/>
        </w:rPr>
        <w:t>риалов. Так, для прута, оцинкованного этот параметр составляет 6 мм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, для прута из обычного черного металла – 10 мм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, а для прямоугольного проката – 48 мм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. Стенки труб или полки стальных прокатов выбираются с минимальной толщиной 4 мм.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Забитые электроды с</w:t>
      </w:r>
      <w:r>
        <w:rPr>
          <w:rFonts w:ascii="Times New Roman" w:hAnsi="Times New Roman"/>
          <w:sz w:val="28"/>
        </w:rPr>
        <w:t>оединяются между собой тонкой стальной полосой, толщиной не менее 4 мм.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использовать в качестве заземляющих проводников и заземлителей профильную арматуру. Это связано с каленым наружным слоем, имеющимся во всех изделиях этого типа. В результат</w:t>
      </w:r>
      <w:r>
        <w:rPr>
          <w:rFonts w:ascii="Times New Roman" w:hAnsi="Times New Roman"/>
          <w:sz w:val="28"/>
        </w:rPr>
        <w:t>е, нарушается распределение тока по сечению, а процесс окисления происходит намного быстрее.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Соединение деталей из проката черного металла осуществляется</w:t>
      </w:r>
      <w:r>
        <w:rPr>
          <w:rFonts w:ascii="Times New Roman" w:hAnsi="Times New Roman"/>
          <w:sz w:val="28"/>
        </w:rPr>
        <w:br/>
        <w:t>с помощью сварки. Стальная полоса приваривается к концам забитых в землю электродов. Не допускается ис</w:t>
      </w:r>
      <w:r>
        <w:rPr>
          <w:rFonts w:ascii="Times New Roman" w:hAnsi="Times New Roman"/>
          <w:sz w:val="28"/>
        </w:rPr>
        <w:t>пользование болтовых соединений,</w:t>
      </w:r>
      <w:r>
        <w:rPr>
          <w:rFonts w:ascii="Times New Roman" w:hAnsi="Times New Roman"/>
          <w:sz w:val="28"/>
        </w:rPr>
        <w:br/>
        <w:t>т.к. они быстро окисляются. В результате, контакт теряется, и заземляющий контур начинает работать неэффективно. По окончании всех сварочных работ места сварки обрабатываются специальными антикоррозийными составами. Для эти</w:t>
      </w:r>
      <w:r>
        <w:rPr>
          <w:rFonts w:ascii="Times New Roman" w:hAnsi="Times New Roman"/>
          <w:sz w:val="28"/>
        </w:rPr>
        <w:t>х целей нельзя использовать краску, поскольку она нарушает связь металла с землей и система заземления не будет работать.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Нельзя производить окраску заземлителей или наносить на них другие покрытия, способствующие снижению проводимости. Однако под действие</w:t>
      </w:r>
      <w:r>
        <w:rPr>
          <w:rFonts w:ascii="Times New Roman" w:hAnsi="Times New Roman"/>
          <w:sz w:val="28"/>
        </w:rPr>
        <w:t>м коррозии толщина стальных деталей постепенно снижается. Поэтому сечение электрода подбирается с определенным запасом. Таким образом, обеспечивается достаточно продолжительная эксплуатация контура заземления.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контур заземления дома соединяется с конс</w:t>
      </w:r>
      <w:r>
        <w:rPr>
          <w:rFonts w:ascii="Times New Roman" w:hAnsi="Times New Roman"/>
          <w:sz w:val="28"/>
        </w:rPr>
        <w:t>трукциями, расположенными в условиях агрессивной среды, они должны быть защищены специальным покрытием.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наборы заземлителей заводского изготовления, состоящие из цельнотянутых штырей, покрытых медью.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заземляющие проводники подключаются к </w:t>
      </w:r>
      <w:r>
        <w:rPr>
          <w:rFonts w:ascii="Times New Roman" w:hAnsi="Times New Roman"/>
          <w:sz w:val="28"/>
        </w:rPr>
        <w:t>единой шине заземления, используемой для коммутации. Сама шина является одним из элементов распределительного щита и закрепляется непосредственно на его стенке.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полной гарантии рекомендуется вызывать специалистов, они должны составить акт проверки. Отв</w:t>
      </w:r>
      <w:r>
        <w:rPr>
          <w:rFonts w:ascii="Times New Roman" w:hAnsi="Times New Roman"/>
          <w:sz w:val="28"/>
        </w:rPr>
        <w:t>етственность за выполненные работы несет только исполнитель.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Бытовыми электроизмерительными приборами замерить эффективностьзаземленияневозможно, надо иметь современныеэлектронныеустройства,технические возможности которых дают возможность замерять такие да</w:t>
      </w:r>
      <w:r>
        <w:rPr>
          <w:rFonts w:ascii="Times New Roman" w:hAnsi="Times New Roman"/>
          <w:sz w:val="28"/>
        </w:rPr>
        <w:t>нные.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частных домов сопротивление тока не может превышать 4 Ом.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технической эксплуатации электроустановок потребителей, утвержденные Приказом Минэнерго России от 13.01.2003 № 6 устанавливают следующие требования к заземляющим устройствам и их п</w:t>
      </w:r>
      <w:r>
        <w:rPr>
          <w:rFonts w:ascii="Times New Roman" w:hAnsi="Times New Roman"/>
          <w:sz w:val="28"/>
        </w:rPr>
        <w:t>рофилактике: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заземляющие устройства должны соответствовать требованиям государственных стандартов, правил устройства электроустановок, строительных норм и правил и других нормативно-технических документов, обеспечивать условия безопасности людей, эксплуа</w:t>
      </w:r>
      <w:r>
        <w:rPr>
          <w:rFonts w:ascii="Times New Roman" w:hAnsi="Times New Roman"/>
          <w:sz w:val="28"/>
        </w:rPr>
        <w:t>тационные режимы работы и защиту электроустановок;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присоединение заземляющих проводников к заземлителю и заземляющим конструкциям должно быть выполнено сваркой, а к главному заземляющему зажиму, корпусам аппаратов, машин и опорам ВЛ – болтовым соединение</w:t>
      </w:r>
      <w:r>
        <w:rPr>
          <w:rFonts w:ascii="Times New Roman" w:hAnsi="Times New Roman"/>
          <w:sz w:val="28"/>
        </w:rPr>
        <w:t>м (для обеспечения возможности производства измерений). Контактные соединения должны отвечать требованиям государственных стандартов;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открыто проложенные заземляющие проводники должны быть предохранены от коррозии и окрашены в черный цвет;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для определе</w:t>
      </w:r>
      <w:r>
        <w:rPr>
          <w:rFonts w:ascii="Times New Roman" w:hAnsi="Times New Roman"/>
          <w:sz w:val="28"/>
        </w:rPr>
        <w:t>ния технического состояния заземляющего устройства должны проводиться визуальные осмотры видимой части, осмотры заземляющего устройства с выборочным вскрытием грунта, измерение параметров заземляющего устройства в соответствии с нормами испытания электрооб</w:t>
      </w:r>
      <w:r>
        <w:rPr>
          <w:rFonts w:ascii="Times New Roman" w:hAnsi="Times New Roman"/>
          <w:sz w:val="28"/>
        </w:rPr>
        <w:t>орудования;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визуальные осмотры видимой части заземляющего устройства должны производиться по графику, но не реже 1 раза в 6 месяцев ответственным за электрохозяйство Потребителя или работником, им уполномоченным.</w:t>
      </w:r>
      <w:r>
        <w:rPr>
          <w:rFonts w:ascii="Times New Roman" w:hAnsi="Times New Roman"/>
          <w:sz w:val="28"/>
        </w:rPr>
        <w:br/>
        <w:t xml:space="preserve">При осмотре оценивается состояние </w:t>
      </w:r>
      <w:r>
        <w:rPr>
          <w:rFonts w:ascii="Times New Roman" w:hAnsi="Times New Roman"/>
          <w:sz w:val="28"/>
        </w:rPr>
        <w:t>контактных соединений между защитным проводником и оборудованием, наличие антикоррозионного покрытия, отсутствие обрывов;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для определения технического состояния заземляющего устройства</w:t>
      </w:r>
      <w:r>
        <w:rPr>
          <w:rFonts w:ascii="Times New Roman" w:hAnsi="Times New Roman"/>
          <w:sz w:val="28"/>
        </w:rPr>
        <w:br/>
        <w:t>в соответствии с нормами испытаний электрооборудованиядолжны производ</w:t>
      </w:r>
      <w:r>
        <w:rPr>
          <w:rFonts w:ascii="Times New Roman" w:hAnsi="Times New Roman"/>
          <w:sz w:val="28"/>
        </w:rPr>
        <w:t>иться: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измерение сопротивления заземляющего устройства;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измерение напряжения прикосновения (в электроустановках, заземляющее устройство которых выполнено по нормам на напряжение прикосновения), проверка наличия цепи между заземляющим устройством</w:t>
      </w:r>
      <w:r>
        <w:rPr>
          <w:rFonts w:ascii="Times New Roman" w:hAnsi="Times New Roman"/>
          <w:sz w:val="28"/>
        </w:rPr>
        <w:br/>
        <w:t>и заземляе</w:t>
      </w:r>
      <w:r>
        <w:rPr>
          <w:rFonts w:ascii="Times New Roman" w:hAnsi="Times New Roman"/>
          <w:sz w:val="28"/>
        </w:rPr>
        <w:t>мыми элементами, а также соединений естественных заземлителей</w:t>
      </w:r>
      <w:r>
        <w:rPr>
          <w:rFonts w:ascii="Times New Roman" w:hAnsi="Times New Roman"/>
          <w:sz w:val="28"/>
        </w:rPr>
        <w:br/>
        <w:t>с заземляющим устройством;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измерение токов короткого замыкания электроустановки, проверка состояния пробивных предохранителей;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измерение удельного сопротивления грунта в районе заземляющего устр</w:t>
      </w:r>
      <w:r>
        <w:rPr>
          <w:rFonts w:ascii="Times New Roman" w:hAnsi="Times New Roman"/>
          <w:sz w:val="28"/>
        </w:rPr>
        <w:t>ойства;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измерения параметров заземляющих устройств - сопротивление заземляющего устройства, напряжение прикосновения, проверка наличия цепи между заземлителями и заземляемыми элементами - производятся также после реконструкции и ремонта заземляющих устро</w:t>
      </w:r>
      <w:r>
        <w:rPr>
          <w:rFonts w:ascii="Times New Roman" w:hAnsi="Times New Roman"/>
          <w:sz w:val="28"/>
        </w:rPr>
        <w:t>йств, при обнаружении разрушения или перекрытия изоляторов ВЛ электрической дугой.</w:t>
      </w:r>
      <w:r>
        <w:rPr>
          <w:rFonts w:ascii="Times New Roman" w:hAnsi="Times New Roman"/>
          <w:sz w:val="28"/>
        </w:rPr>
        <w:br/>
        <w:t>При необходимости должны приниматься меры по доведению параметров заземляющих устройств до нормативных;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использовании в электроустановке устройств защитного отключения</w:t>
      </w:r>
      <w:r>
        <w:rPr>
          <w:rFonts w:ascii="Times New Roman" w:hAnsi="Times New Roman"/>
          <w:sz w:val="28"/>
        </w:rPr>
        <w:t xml:space="preserve"> (далее - УЗО) должна осуществляться его проверка в соответствии с рекомендациями завода-изготовителя и нормами испытаний электрооборудования.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Выбор кабелей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статистикой основной причиной пожаров</w:t>
      </w:r>
      <w:r>
        <w:rPr>
          <w:rFonts w:ascii="Times New Roman" w:hAnsi="Times New Roman"/>
          <w:sz w:val="28"/>
        </w:rPr>
        <w:br/>
        <w:t>от электроизделий являются электрические ка</w:t>
      </w:r>
      <w:r>
        <w:rPr>
          <w:rFonts w:ascii="Times New Roman" w:hAnsi="Times New Roman"/>
          <w:sz w:val="28"/>
        </w:rPr>
        <w:t>бели. Поэтому, для обеспечения пожарной безопасности, необходимо правильно выбирать кабельные изделия по типу исполнения и сечению токопроводящих жил.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выборе типа исполнения кабелей для объектов различного назначения можно воспользоваться требованиями </w:t>
      </w:r>
      <w:r>
        <w:rPr>
          <w:rFonts w:ascii="Times New Roman" w:hAnsi="Times New Roman"/>
          <w:sz w:val="28"/>
        </w:rPr>
        <w:t>ГОСТ 31565-2012, в соответствии</w:t>
      </w:r>
      <w:r>
        <w:rPr>
          <w:rFonts w:ascii="Times New Roman" w:hAnsi="Times New Roman"/>
          <w:sz w:val="28"/>
        </w:rPr>
        <w:br/>
        <w:t>с которым в нормативной документации на кабельное изделие должна быть указана область его применения с учетом показателей опасности и типа исполнения. В данном стандарте приведена таблица «Преимущественные области применения</w:t>
      </w:r>
      <w:r>
        <w:rPr>
          <w:rFonts w:ascii="Times New Roman" w:hAnsi="Times New Roman"/>
          <w:sz w:val="28"/>
        </w:rPr>
        <w:t xml:space="preserve"> кабельных изделий с учетом их типа исполнения» представленная в таблице 4.</w:t>
      </w:r>
    </w:p>
    <w:p w:rsidR="00BA390C" w:rsidRDefault="00C51B85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 4</w:t>
      </w:r>
    </w:p>
    <w:p w:rsidR="00BA390C" w:rsidRDefault="00C51B85">
      <w:pPr>
        <w:spacing w:line="312" w:lineRule="auto"/>
        <w:ind w:left="0"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Преимущественные области применения кабельных изделий с учетом их типа исполнения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75"/>
        <w:gridCol w:w="1262"/>
        <w:gridCol w:w="6499"/>
      </w:tblGrid>
      <w:tr w:rsidR="00BA390C">
        <w:trPr>
          <w:tblHeader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исполнения кабельного изделия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 пожарной опасности</w:t>
            </w:r>
          </w:p>
        </w:tc>
        <w:tc>
          <w:tcPr>
            <w:tcW w:w="6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Преимущественная область прим</w:t>
            </w:r>
            <w:r>
              <w:rPr>
                <w:rFonts w:ascii="Times New Roman" w:hAnsi="Times New Roman"/>
                <w:sz w:val="20"/>
              </w:rPr>
              <w:t>енения</w:t>
            </w:r>
          </w:p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Без обозначения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О1.8.2.5.4</w:t>
            </w:r>
          </w:p>
        </w:tc>
        <w:tc>
          <w:tcPr>
            <w:tcW w:w="6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одиночной прокладки в кабельных сооружениях и производственных помещениях. Групповая прокладка разрешается только в наружных электроустановках и производственных помещениях, где возможно лишь периодическое присутствие</w:t>
            </w:r>
            <w:r>
              <w:rPr>
                <w:rFonts w:ascii="Times New Roman" w:hAnsi="Times New Roman"/>
                <w:sz w:val="20"/>
              </w:rPr>
              <w:t xml:space="preserve"> обслуживающего персонала, при этом необходимо применять пассивную огнезащиту</w:t>
            </w:r>
          </w:p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</w:p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П1а.8.2.5.4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прокладки, с учетом объема горючей нагрузки кабелей, в открытых кабельных сооружениях (эстакадах, галереях) наружных электроустановок</w:t>
            </w:r>
          </w:p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нг(А)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П1б.8.2.5.4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нг(В)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П2.8.2.5.4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нг(С)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П3.8.2.5.4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П4.8.2.5.4</w:t>
            </w:r>
          </w:p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F/R)-LS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П1а.8.2.2.2</w:t>
            </w:r>
          </w:p>
        </w:tc>
        <w:tc>
          <w:tcPr>
            <w:tcW w:w="649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прокладки, с учетом объема горючей нагрузки кабелей, во внутренних электроустановках, а также в зданиях, сооружениях и закрытых кабельных сооружениях</w:t>
            </w:r>
          </w:p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нг(А)-LS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П1б.8.2.2.2</w:t>
            </w:r>
          </w:p>
        </w:tc>
        <w:tc>
          <w:tcPr>
            <w:tcW w:w="6499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нг(B)-LS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П2.8.2.2.2</w:t>
            </w:r>
          </w:p>
        </w:tc>
        <w:tc>
          <w:tcPr>
            <w:tcW w:w="6499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нг(C)-LS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П3.8.2.2.2</w:t>
            </w:r>
          </w:p>
        </w:tc>
        <w:tc>
          <w:tcPr>
            <w:tcW w:w="6499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нг(D)-LS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П4.8.2.2.2</w:t>
            </w:r>
          </w:p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499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F/R)-HF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П1а.8.1.2.1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прокладки, с учетом объема горючей нагрузки кабелей, во внутренних электроустановках, а также в зданиях и сооружениях с массовым </w:t>
            </w:r>
            <w:r>
              <w:rPr>
                <w:rFonts w:ascii="Times New Roman" w:hAnsi="Times New Roman"/>
                <w:sz w:val="20"/>
              </w:rPr>
              <w:t>пребыванием людей, в том числе в многофункциональных высотных зданиях и зданиях-комплексах</w:t>
            </w:r>
          </w:p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нг(A)-HF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П1б.8.1.2.1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нг(B)-HF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П2.8.1.2.1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нг(C)-HF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П3.8.1.2.1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нг(D)-HF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П4.8.1.2.1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F/R)-FRLS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П1а.7.2.2.2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прокладки, с учетом объема горючей нагрузки </w:t>
            </w:r>
            <w:r>
              <w:rPr>
                <w:rFonts w:ascii="Times New Roman" w:hAnsi="Times New Roman"/>
                <w:sz w:val="20"/>
              </w:rPr>
              <w:t>кабелей, в системах противопожарной защиты, а также других системах, которые должны сохранять работоспособность в условиях пожара</w:t>
            </w:r>
          </w:p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нг(A)-FRLS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П1б.7.2.2.2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нг(B)-FRLS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П2.7.2.2.2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нг(C)-FRLS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П3.7.2.2.2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нг(D)-FRLS</w:t>
            </w:r>
          </w:p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П4.7.2.2.2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F/R)- FRHF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П1а.7.1.2.1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нг(A)-FRHF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П1б.7.1.2.1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нг(B)-FRHF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П2.7.1.2.1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нг(C)-FRHF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П3.7.1.2.1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нг(D)-FRHF</w:t>
            </w:r>
          </w:p>
          <w:p w:rsidR="00BA390C" w:rsidRDefault="00BA390C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П4.7.1.2.1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F/R)-LSLTx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П1а.8.2.1.2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прокладки, с учетом объема горючей нагрузки кабелей, в зданиях детских дошкольных и образовательных учреждений, </w:t>
            </w:r>
            <w:r>
              <w:rPr>
                <w:rFonts w:ascii="Times New Roman" w:hAnsi="Times New Roman"/>
                <w:sz w:val="20"/>
              </w:rPr>
              <w:t>специализированных домах престарелых и инвалидов, больницах, в спальных корпусах образовательных учреждений интернатного типа и детских учреждений</w:t>
            </w:r>
          </w:p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нг(A)-LSLTx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П1б.8.2.1.2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нг(B)-LSLTx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П2.8.2.1.2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нг(C)-LSLTx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П3.8.2.1.2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 LSLTx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П4.8.2.1.2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нг(А </w:t>
            </w:r>
            <w:r>
              <w:rPr>
                <w:rFonts w:ascii="Times New Roman" w:hAnsi="Times New Roman"/>
                <w:sz w:val="20"/>
              </w:rPr>
              <w:t>F/R)-HFLTx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П1а.8.1.1.1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нг(A)-HFLTx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П1б.8.1.1.1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нг(B)-HFLTx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П2.8.1.1.1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нг(C)-HFLTx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П3.8.1.1.1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55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нг(D)-HFLTx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П4.8.1.1.1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27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F/R)-FRLSLTx</w:t>
            </w: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нг(А)-FRLSLTx</w:t>
            </w: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нг(В)-FRLSLTx</w:t>
            </w: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нг(С)-FRLSLTx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П1а.7.2.1.2</w:t>
            </w: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П1б.7.2.1.2</w:t>
            </w: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П2.7.2.1.2</w:t>
            </w:r>
          </w:p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П3.7.2.1.2</w:t>
            </w:r>
          </w:p>
        </w:tc>
        <w:tc>
          <w:tcPr>
            <w:tcW w:w="6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прокладки, с учетом </w:t>
            </w:r>
            <w:r>
              <w:rPr>
                <w:rFonts w:ascii="Times New Roman" w:hAnsi="Times New Roman"/>
                <w:sz w:val="20"/>
              </w:rPr>
              <w:t>объема горючей нагрузки кабелей, в системах противопожарной защиты, а также в других системах, которые должны сохранять работоспособность в условиях пожара, в зданиях детских дошкольных образовательных учреждений, специализированных домах престарелых и инв</w:t>
            </w:r>
            <w:r>
              <w:rPr>
                <w:rFonts w:ascii="Times New Roman" w:hAnsi="Times New Roman"/>
                <w:sz w:val="20"/>
              </w:rPr>
              <w:t>алидов, больницах, спальных корпусах образовательных учреждений интернатного типа и детских учреждений</w:t>
            </w:r>
          </w:p>
        </w:tc>
      </w:tr>
      <w:tr w:rsidR="00BA390C">
        <w:trPr>
          <w:trHeight w:val="227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нг(D)-FRLSLTx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П4.7.2.1.2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27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нг(А F/R)-FRHFLTx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П1а.7.1.1.1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27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нг(A)-FRHFLTx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П1б.7.1.1.1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27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нг(B)-FRHFLTx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П2.7.1.1.1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27"/>
        </w:trPr>
        <w:tc>
          <w:tcPr>
            <w:tcW w:w="18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нг(C)-FRHFLTx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П3.7.1.1.1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  <w:tr w:rsidR="00BA390C">
        <w:trPr>
          <w:trHeight w:val="227"/>
        </w:trPr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нг(D)-FRHFLTx</w:t>
            </w:r>
          </w:p>
        </w:tc>
        <w:tc>
          <w:tcPr>
            <w:tcW w:w="12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П4.7.1.1.1</w:t>
            </w:r>
          </w:p>
        </w:tc>
        <w:tc>
          <w:tcPr>
            <w:tcW w:w="6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3" w:type="dxa"/>
              <w:bottom w:w="15" w:type="dxa"/>
              <w:right w:w="53" w:type="dxa"/>
            </w:tcMar>
          </w:tcPr>
          <w:p w:rsidR="00BA390C" w:rsidRDefault="00BA390C"/>
        </w:tc>
      </w:tr>
    </w:tbl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требованияСП 256.1325800.2016,</w:t>
      </w:r>
      <w:r>
        <w:rPr>
          <w:rFonts w:ascii="Times New Roman" w:hAnsi="Times New Roman"/>
          <w:sz w:val="28"/>
        </w:rPr>
        <w:br/>
        <w:t xml:space="preserve">в соответствии с </w:t>
      </w:r>
      <w:r>
        <w:rPr>
          <w:rFonts w:ascii="Times New Roman" w:hAnsi="Times New Roman"/>
          <w:sz w:val="28"/>
        </w:rPr>
        <w:t>которым: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8176, шинопроводами с медными шинами</w:t>
      </w:r>
      <w:r>
        <w:rPr>
          <w:rFonts w:ascii="Times New Roman" w:hAnsi="Times New Roman"/>
          <w:sz w:val="28"/>
        </w:rPr>
        <w:br/>
        <w:t>в соответствии с требованиями ПУЭ, </w:t>
      </w:r>
      <w:hyperlink r:id="rId16" w:history="1">
        <w:r>
          <w:rPr>
            <w:rFonts w:ascii="Times New Roman" w:hAnsi="Times New Roman"/>
            <w:sz w:val="28"/>
          </w:rPr>
          <w:t>ГОСТ 31565</w:t>
        </w:r>
      </w:hyperlink>
      <w:r>
        <w:rPr>
          <w:rFonts w:ascii="Times New Roman" w:hAnsi="Times New Roman"/>
          <w:sz w:val="28"/>
        </w:rPr>
        <w:t>, </w:t>
      </w:r>
      <w:hyperlink r:id="rId17" w:history="1">
        <w:r>
          <w:rPr>
            <w:rFonts w:ascii="Times New Roman" w:hAnsi="Times New Roman"/>
            <w:sz w:val="28"/>
          </w:rPr>
          <w:t>ГОСТ Р 50571.5.52</w:t>
        </w:r>
      </w:hyperlink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br/>
      </w:r>
      <w:hyperlink r:id="rId18" w:history="1">
        <w:r>
          <w:rPr>
            <w:rFonts w:ascii="Times New Roman" w:hAnsi="Times New Roman"/>
            <w:sz w:val="28"/>
          </w:rPr>
          <w:t>ГОСТ Р 58019</w:t>
        </w:r>
      </w:hyperlink>
      <w:r>
        <w:rPr>
          <w:rFonts w:ascii="Times New Roman" w:hAnsi="Times New Roman"/>
          <w:sz w:val="28"/>
        </w:rPr>
        <w:t>, </w:t>
      </w:r>
      <w:hyperlink r:id="rId19" w:history="1">
        <w:r>
          <w:rPr>
            <w:rFonts w:ascii="Times New Roman" w:hAnsi="Times New Roman"/>
            <w:sz w:val="28"/>
          </w:rPr>
          <w:t>СП 76.13330</w:t>
        </w:r>
      </w:hyperlink>
      <w:r>
        <w:rPr>
          <w:rFonts w:ascii="Times New Roman" w:hAnsi="Times New Roman"/>
          <w:sz w:val="28"/>
        </w:rPr>
        <w:t>, а также требованиями электро- и пожарной безопасности;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сечения токопровод</w:t>
      </w:r>
      <w:r>
        <w:rPr>
          <w:rFonts w:ascii="Times New Roman" w:hAnsi="Times New Roman"/>
          <w:sz w:val="28"/>
        </w:rPr>
        <w:t>ящих медных жил и жил из алюминиевых сплавов марок 8030 и 8176 должны быть не менее указанных в таблице 5;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 5</w:t>
      </w:r>
    </w:p>
    <w:p w:rsidR="00BA390C" w:rsidRDefault="00C51B85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Сечения токопроводящих медных жил и жил из алюминиевых сплавов марок 8030 и 8176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16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23"/>
        <w:gridCol w:w="1808"/>
        <w:gridCol w:w="3506"/>
      </w:tblGrid>
      <w:tr w:rsidR="00BA390C">
        <w:trPr>
          <w:trHeight w:val="15"/>
        </w:trPr>
        <w:tc>
          <w:tcPr>
            <w:tcW w:w="432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A390C" w:rsidRDefault="00BA390C">
            <w:pPr>
              <w:rPr>
                <w:sz w:val="2"/>
              </w:rPr>
            </w:pP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A390C" w:rsidRDefault="00BA390C">
            <w:pPr>
              <w:rPr>
                <w:sz w:val="2"/>
              </w:rPr>
            </w:pPr>
          </w:p>
        </w:tc>
        <w:tc>
          <w:tcPr>
            <w:tcW w:w="35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A390C" w:rsidRDefault="00BA390C">
            <w:pPr>
              <w:rPr>
                <w:sz w:val="2"/>
              </w:rPr>
            </w:pPr>
          </w:p>
        </w:tc>
      </w:tr>
      <w:tr w:rsidR="00BA390C">
        <w:tc>
          <w:tcPr>
            <w:tcW w:w="43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vAlign w:val="center"/>
          </w:tcPr>
          <w:p w:rsidR="00BA390C" w:rsidRDefault="00C51B85">
            <w:pPr>
              <w:pStyle w:val="formattext"/>
              <w:jc w:val="center"/>
            </w:pPr>
            <w:r>
              <w:t>Наименование линии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vAlign w:val="center"/>
          </w:tcPr>
          <w:p w:rsidR="00BA390C" w:rsidRDefault="00C51B85">
            <w:pPr>
              <w:pStyle w:val="formattext"/>
              <w:jc w:val="center"/>
            </w:pPr>
            <w:r>
              <w:t>Наименьшее сечение токопроводящих</w:t>
            </w:r>
            <w:r>
              <w:t xml:space="preserve"> жил кабелей и проводов, мм</w:t>
            </w:r>
            <w:r>
              <w:rPr>
                <w:vertAlign w:val="superscript"/>
              </w:rPr>
              <w:t>2</w:t>
            </w:r>
          </w:p>
        </w:tc>
      </w:tr>
      <w:tr w:rsidR="00BA390C">
        <w:tc>
          <w:tcPr>
            <w:tcW w:w="43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vAlign w:val="center"/>
          </w:tcPr>
          <w:p w:rsidR="00BA390C" w:rsidRDefault="00BA390C"/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vAlign w:val="center"/>
          </w:tcPr>
          <w:p w:rsidR="00BA390C" w:rsidRDefault="00C51B85">
            <w:pPr>
              <w:pStyle w:val="formattext"/>
              <w:jc w:val="center"/>
            </w:pPr>
            <w:r>
              <w:t>медными жилами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vAlign w:val="center"/>
          </w:tcPr>
          <w:p w:rsidR="00BA390C" w:rsidRDefault="00C51B85">
            <w:pPr>
              <w:pStyle w:val="formattext"/>
              <w:jc w:val="center"/>
            </w:pPr>
            <w:r>
              <w:t>жилами из алюминиевых сплавов марок 8030 и 8176</w:t>
            </w:r>
          </w:p>
        </w:tc>
      </w:tr>
      <w:tr w:rsidR="00BA390C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</w:pPr>
            <w:r>
              <w:t>Линии групповых сетей освещения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1,5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2,5</w:t>
            </w:r>
          </w:p>
        </w:tc>
      </w:tr>
      <w:tr w:rsidR="00BA390C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</w:pPr>
            <w:r>
              <w:t>Линии групповых сетей розеток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2,5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4,0</w:t>
            </w:r>
          </w:p>
        </w:tc>
      </w:tr>
      <w:tr w:rsidR="00BA390C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</w:pPr>
            <w:r>
              <w:t>Линии от этажных до квартирных щитков и к расчетному счетчику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2,5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4,0</w:t>
            </w:r>
          </w:p>
        </w:tc>
      </w:tr>
      <w:tr w:rsidR="00BA390C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</w:pPr>
            <w:r>
              <w:t xml:space="preserve">Линии </w:t>
            </w:r>
            <w:r>
              <w:t>распределительной сети (стояки) для питания квартир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4,0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BA390C" w:rsidRDefault="00C51B85">
            <w:pPr>
              <w:pStyle w:val="formattext"/>
              <w:jc w:val="center"/>
            </w:pPr>
            <w:r>
              <w:t>6,0</w:t>
            </w:r>
          </w:p>
        </w:tc>
      </w:tr>
    </w:tbl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соединении проводников с жилами из алюминиевых сплавов марок 8030 и 8176 с электроустановочными изделиями, аппаратами защиты и счетчиками рекомендуется использовать соединительные устройств</w:t>
      </w:r>
      <w:r>
        <w:rPr>
          <w:rFonts w:ascii="Times New Roman" w:hAnsi="Times New Roman"/>
          <w:sz w:val="28"/>
        </w:rPr>
        <w:t>а в соответствии с требованиями </w:t>
      </w:r>
      <w:hyperlink r:id="rId20" w:history="1">
        <w:r>
          <w:rPr>
            <w:rFonts w:ascii="Times New Roman" w:hAnsi="Times New Roman"/>
            <w:sz w:val="28"/>
          </w:rPr>
          <w:t>ГОСТ 31604</w:t>
        </w:r>
      </w:hyperlink>
      <w:r>
        <w:rPr>
          <w:rFonts w:ascii="Times New Roman" w:hAnsi="Times New Roman"/>
          <w:sz w:val="28"/>
        </w:rPr>
        <w:t> для коммутации проводников из алюминиевых сплавов с контактами для проводников из меди.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обеспечения надежности </w:t>
      </w:r>
      <w:r>
        <w:rPr>
          <w:rFonts w:ascii="Times New Roman" w:hAnsi="Times New Roman"/>
          <w:sz w:val="28"/>
        </w:rPr>
        <w:t>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гильз, методом опрессовки или использовать сварку.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монтаже ответвляемых кабеле</w:t>
      </w:r>
      <w:r>
        <w:rPr>
          <w:rFonts w:ascii="Times New Roman" w:hAnsi="Times New Roman"/>
          <w:sz w:val="28"/>
        </w:rPr>
        <w:t>й с жилами из алюминиевых сплавов марок 8030 и 8176 должны применяться сжимы с оцинкованными контактами.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выполнении соединений в электропроводках с токопроводящими жилами из сплавов алюминия марок 8030 и 8176, если тип электроустановочных изделий содер</w:t>
      </w:r>
      <w:r>
        <w:rPr>
          <w:rFonts w:ascii="Times New Roman" w:hAnsi="Times New Roman"/>
          <w:sz w:val="28"/>
        </w:rPr>
        <w:t>жит медные или латунные контакты, для обеспечения стабильности контактного соединения следует применять электропроводящие смазки.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Медь имеет лучшую проводимость, по сравнению с алюминием, что обеспечивает при меньшем сечении большую максимальную токовую на</w:t>
      </w:r>
      <w:r>
        <w:rPr>
          <w:rFonts w:ascii="Times New Roman" w:hAnsi="Times New Roman"/>
          <w:sz w:val="28"/>
        </w:rPr>
        <w:t>грузку.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жилых и общественных зданиях с применением деревянных конструкций в соответствие с </w:t>
      </w:r>
      <w:r>
        <w:rPr>
          <w:rFonts w:ascii="Times New Roman" w:hAnsi="Times New Roman"/>
          <w:sz w:val="28"/>
        </w:rPr>
        <w:t>СП 451.1325800.2019 и СП 452.1325800.2019 внутренние электрические сети должны быть не распространяющими горение и выполняться кабелями и проводами с медными жилами в ГОСТ 31565, ГОСТ Р 50571.5.52, СП 76.13330.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 256.1325800.2016 допускает применение </w:t>
      </w:r>
      <w:r>
        <w:rPr>
          <w:rFonts w:ascii="Times New Roman" w:hAnsi="Times New Roman"/>
          <w:sz w:val="28"/>
        </w:rPr>
        <w:t>кабельных изделий с токопроводящими жилами из алюминиевых сплавов для организации внутренних сетей, но накладывает на их монтаж дополнительные ограничения.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надежности электропроводок в зданиях, выполняемых проводами и кабелями с токопроводя</w:t>
      </w:r>
      <w:r>
        <w:rPr>
          <w:rFonts w:ascii="Times New Roman" w:hAnsi="Times New Roman"/>
          <w:sz w:val="28"/>
        </w:rPr>
        <w:t>щими жилами из сплавов алюминия, при монтаже должны использоваться либо электроустановочные изделия, контактные группы которых имеют специальные покрытия, обеспечивающие стабильность контактного соединения как с медными, так и с токопроводящими жилами из с</w:t>
      </w:r>
      <w:r>
        <w:rPr>
          <w:rFonts w:ascii="Times New Roman" w:hAnsi="Times New Roman"/>
          <w:sz w:val="28"/>
        </w:rPr>
        <w:t>плавов алюминия, что должно быть отражено в маркировке (например, Cu/Al) либо при использовании серийно выпускаемых в стране установочных изделий должны применяться дополнительные технические средства, обеспечивающие стабильность контактных соединений.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коротком замыкании медные жилы являются более пожаробезопасными, чем жилы из алюминиевых сплавов за счет меньшей зажигательной способности частиц меди по сравнению с зажигательной способностью частиц алюминия.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точки зрения пожарной безопасности, предпоч</w:t>
      </w:r>
      <w:r>
        <w:rPr>
          <w:rFonts w:ascii="Times New Roman" w:hAnsi="Times New Roman"/>
          <w:sz w:val="28"/>
        </w:rPr>
        <w:t>тительным является применение кабельных изделий с медными токопроводящими жилами.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пожарную безопасность электропроводки влияет правильность выбора сечения токопроводящих жил кабелей. Неверный выбор сечения кабеля может привести к его перегреву, оплавлен</w:t>
      </w:r>
      <w:r>
        <w:rPr>
          <w:rFonts w:ascii="Times New Roman" w:hAnsi="Times New Roman"/>
          <w:sz w:val="28"/>
        </w:rPr>
        <w:t>ию изоляции и ее воспламенению или к короткому замыканию с последующим возгоранием.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параметром, который необходимо учитывать при расчете сечения кабеля является длительно допустимая токовая нагрузка, т.е. максимальная величина тока, которую кабель</w:t>
      </w:r>
      <w:r>
        <w:rPr>
          <w:rFonts w:ascii="Times New Roman" w:hAnsi="Times New Roman"/>
          <w:sz w:val="28"/>
        </w:rPr>
        <w:t xml:space="preserve"> может пропускать без перегрева в течение длительного времени.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Расчетные электрические нагрузки для различных жилых и общественных зданий представлены в разделе 7 СП 256.1325800.2016.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проведения самостоятельного расчета сечения кабеля по току для частн</w:t>
      </w:r>
      <w:r>
        <w:rPr>
          <w:rFonts w:ascii="Times New Roman" w:hAnsi="Times New Roman"/>
          <w:sz w:val="28"/>
        </w:rPr>
        <w:t>ого дома (квартиры) необходимо выполнить следующие действия: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определитьсуммарную мощность всех электроприборов, которые одновременно могут быть включены в сеть;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рассчитать силу тока, котораябудет протекать по кабелю при включении данных электроприборов</w:t>
      </w:r>
      <w:r>
        <w:rPr>
          <w:rFonts w:ascii="Times New Roman" w:hAnsi="Times New Roman"/>
          <w:sz w:val="28"/>
        </w:rPr>
        <w:t>;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таблице определить наиболее подходящее сечение кабеля.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Суммарная мощность электроприборов (Р, Вт) вычисляется как сумма мощностей отдельных приборов, которые могут быть включены одновременно. Данные о мощности каждого электрического прибора указываю</w:t>
      </w:r>
      <w:r>
        <w:rPr>
          <w:rFonts w:ascii="Times New Roman" w:hAnsi="Times New Roman"/>
          <w:sz w:val="28"/>
        </w:rPr>
        <w:t>тся в его паспорте, руководстве по эксплуатации и т.п.</w:t>
      </w:r>
    </w:p>
    <w:p w:rsidR="00BA390C" w:rsidRDefault="00BA390C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 силы тока (I, А) протекающего по кабелю проводится по формулам: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однофазной сетинапряжением U = 220 В</w:t>
      </w:r>
    </w:p>
    <w:p w:rsidR="00BA390C" w:rsidRDefault="00C51B85">
      <w:pPr>
        <w:spacing w:line="312" w:lineRule="auto"/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771525" cy="37401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7715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трехфазной сетинапряжением U = 380 В</w:t>
      </w:r>
    </w:p>
    <w:p w:rsidR="00BA390C" w:rsidRDefault="00C51B85">
      <w:pPr>
        <w:spacing w:line="312" w:lineRule="auto"/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1025525" cy="38989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02552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бытовых электроприборов cosȹ = 1.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  <w:vertAlign w:val="subscript"/>
        </w:rPr>
        <w:t>и</w:t>
      </w:r>
      <w:r>
        <w:rPr>
          <w:rFonts w:ascii="Times New Roman" w:hAnsi="Times New Roman"/>
          <w:sz w:val="28"/>
        </w:rPr>
        <w:t xml:space="preserve"> – коэффициент одновременности, т.е. какая часть приборов может быть включена одновременно.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повышения пожарной безопасности, в расчете для частного дома (квартиры) можно предположить, что в сеть одновременно могут быть включены все электрические прибор</w:t>
      </w:r>
      <w:r>
        <w:rPr>
          <w:rFonts w:ascii="Times New Roman" w:hAnsi="Times New Roman"/>
          <w:sz w:val="28"/>
        </w:rPr>
        <w:t>ы и принять коэффициент К</w:t>
      </w:r>
      <w:r>
        <w:rPr>
          <w:rFonts w:ascii="Times New Roman" w:hAnsi="Times New Roman"/>
          <w:sz w:val="28"/>
          <w:vertAlign w:val="subscript"/>
        </w:rPr>
        <w:t>и</w:t>
      </w:r>
      <w:r>
        <w:rPr>
          <w:rFonts w:ascii="Times New Roman" w:hAnsi="Times New Roman"/>
          <w:sz w:val="28"/>
        </w:rPr>
        <w:t xml:space="preserve"> = 1.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Зная величину тока, сечение провода находят по таблице 6.</w:t>
      </w:r>
      <w:r>
        <w:rPr>
          <w:rFonts w:ascii="Times New Roman" w:hAnsi="Times New Roman"/>
          <w:sz w:val="28"/>
        </w:rPr>
        <w:br/>
        <w:t>Если окажется что расчетное и табличное значения токов не совпадают, то в этом случае выбирают ближайшее большее значение сечения токопроводящей жилы кабеля.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</w:t>
      </w:r>
      <w:r>
        <w:rPr>
          <w:rFonts w:ascii="Times New Roman" w:hAnsi="Times New Roman"/>
          <w:b/>
          <w:sz w:val="28"/>
        </w:rPr>
        <w:t xml:space="preserve"> 6</w:t>
      </w:r>
    </w:p>
    <w:p w:rsidR="00BA390C" w:rsidRDefault="00C51B85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Выбор сечения провода по величине тока</w:t>
      </w:r>
    </w:p>
    <w:tbl>
      <w:tblPr>
        <w:tblW w:w="0" w:type="auto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49"/>
        <w:gridCol w:w="1753"/>
        <w:gridCol w:w="2192"/>
        <w:gridCol w:w="1753"/>
        <w:gridCol w:w="2192"/>
      </w:tblGrid>
      <w:tr w:rsidR="00BA390C">
        <w:trPr>
          <w:trHeight w:val="150"/>
          <w:tblHeader/>
        </w:trPr>
        <w:tc>
          <w:tcPr>
            <w:tcW w:w="1749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Сечение токопроводящей жилы, 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7888" w:type="dxa"/>
            <w:gridSpan w:val="4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150" w:lineRule="atLeast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Медные жилы проводов и кабелей</w:t>
            </w:r>
          </w:p>
        </w:tc>
      </w:tr>
      <w:tr w:rsidR="00BA390C">
        <w:trPr>
          <w:tblHeader/>
        </w:trPr>
        <w:tc>
          <w:tcPr>
            <w:tcW w:w="1749" w:type="dxa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A390C" w:rsidRDefault="00BA390C"/>
        </w:tc>
        <w:tc>
          <w:tcPr>
            <w:tcW w:w="3944" w:type="dxa"/>
            <w:gridSpan w:val="2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Напряжение, 220 В</w:t>
            </w:r>
          </w:p>
        </w:tc>
        <w:tc>
          <w:tcPr>
            <w:tcW w:w="3944" w:type="dxa"/>
            <w:gridSpan w:val="2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Напряжение, 380 В</w:t>
            </w:r>
          </w:p>
        </w:tc>
      </w:tr>
      <w:tr w:rsidR="00BA390C">
        <w:trPr>
          <w:trHeight w:val="150"/>
          <w:tblHeader/>
        </w:trPr>
        <w:tc>
          <w:tcPr>
            <w:tcW w:w="1749" w:type="dxa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A390C" w:rsidRDefault="00BA390C"/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150" w:lineRule="atLeast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ток, А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150" w:lineRule="atLeast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мощность, кВт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150" w:lineRule="atLeast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ток, А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150" w:lineRule="atLeast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мощность, кВт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4,1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10,5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5,9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16,5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8,3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19,8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10,1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26,4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15,4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33,0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18,7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49,5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25,3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59,4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29,7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75,9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38,5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95,7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47,3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118,8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57,2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145,2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66,0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171,6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4,4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12,5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6,1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15,1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7,9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19,8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11,0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25,7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13,2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36,3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18,7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46,2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22,0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56,1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29,7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72,6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36,3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92,4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44,0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112,2</w:t>
            </w:r>
          </w:p>
        </w:tc>
      </w:tr>
      <w:tr w:rsidR="00BA390C">
        <w:tc>
          <w:tcPr>
            <w:tcW w:w="174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50,6</w:t>
            </w:r>
          </w:p>
        </w:tc>
        <w:tc>
          <w:tcPr>
            <w:tcW w:w="1753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219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132,0</w:t>
            </w:r>
          </w:p>
        </w:tc>
      </w:tr>
    </w:tbl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 доме имеются мощные электроприборы, нагрузка которых составляет более 1,5 кВт,</w:t>
      </w:r>
      <w:r>
        <w:rPr>
          <w:rFonts w:ascii="Times New Roman" w:hAnsi="Times New Roman"/>
          <w:sz w:val="28"/>
        </w:rPr>
        <w:t xml:space="preserve"> для их подключения рекомендуется использовать отдельную линию.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Часто приходится решать обратную задачу, когда для известного сечения проводника, проложенного в доме или квартире, необходимо найти максимально допустимую нагрузку. В этом случае, по таблицам</w:t>
      </w:r>
      <w:r>
        <w:rPr>
          <w:rFonts w:ascii="Times New Roman" w:hAnsi="Times New Roman"/>
          <w:sz w:val="28"/>
        </w:rPr>
        <w:t xml:space="preserve"> для данного сечения токопроводящей жилы кабеля находим максимально допустимую нагрузку. Затем зная мощности электрических приборов, определяем, какие из них могут быть одновременно включены в сеть.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Следует помнить, что максимальный допустимый ток для стан</w:t>
      </w:r>
      <w:r>
        <w:rPr>
          <w:rFonts w:ascii="Times New Roman" w:hAnsi="Times New Roman"/>
          <w:sz w:val="28"/>
        </w:rPr>
        <w:t>дартных бытовых электроустановочных изделий (выключатели, розетки) равен 16 А. Поэтому включать в одну розетку или подключать к одному выключателю нагрузку более 16 А, что для однофазной сети соответствует 3,5 кВт нельзя.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BA390C">
      <w:pPr>
        <w:sectPr w:rsidR="00BA390C">
          <w:headerReference w:type="default" r:id="rId23"/>
          <w:footerReference w:type="default" r:id="rId24"/>
          <w:pgSz w:w="11906" w:h="16838"/>
          <w:pgMar w:top="851" w:right="851" w:bottom="1134" w:left="1418" w:header="709" w:footer="301" w:gutter="0"/>
          <w:pgNumType w:start="31"/>
          <w:cols w:space="720"/>
        </w:sectPr>
      </w:pPr>
    </w:p>
    <w:p w:rsidR="00BA390C" w:rsidRDefault="00C51B85">
      <w:pPr>
        <w:spacing w:line="240" w:lineRule="auto"/>
        <w:ind w:left="0"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3.3. Действия при обнаружении аварийного режима</w:t>
      </w:r>
      <w:r>
        <w:rPr>
          <w:rFonts w:ascii="Times New Roman" w:hAnsi="Times New Roman"/>
          <w:b/>
          <w:sz w:val="28"/>
        </w:rPr>
        <w:br/>
        <w:t>в электрооборудовании</w:t>
      </w:r>
    </w:p>
    <w:p w:rsidR="00BA390C" w:rsidRDefault="00BA390C">
      <w:pPr>
        <w:spacing w:line="240" w:lineRule="auto"/>
        <w:ind w:left="0" w:firstLine="567"/>
        <w:jc w:val="both"/>
        <w:rPr>
          <w:rFonts w:ascii="Times New Roman" w:hAnsi="Times New Roman"/>
          <w:b/>
          <w:sz w:val="28"/>
        </w:rPr>
      </w:pP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Аварийный режим работы эксплуатируемого электрооборудования может проявляться в виде сработки аппаратов электрической защиты сети, изменения цвета термоиндикаторов, обнаружения зон ано</w:t>
      </w:r>
      <w:r>
        <w:rPr>
          <w:rFonts w:ascii="Times New Roman" w:hAnsi="Times New Roman"/>
          <w:sz w:val="28"/>
        </w:rPr>
        <w:t>мального нагрева элементов электрооборудования при тепловизионной диагностике, сработки датчиков термосистем. Кроме того, об аварийном режиме работы электроприбора может говорить появление на его поверхности, шнуре и вилки питания оплавлений, деформации ко</w:t>
      </w:r>
      <w:r>
        <w:rPr>
          <w:rFonts w:ascii="Times New Roman" w:hAnsi="Times New Roman"/>
          <w:sz w:val="28"/>
        </w:rPr>
        <w:t>рпуса, возникновении при работе нехарактерного шума и запаха плавящейся изоляции.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Признаки аварийного режима работы электрооборудования и действия при их обнаружении представлены в таблице 7.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BA390C">
      <w:pPr>
        <w:sectPr w:rsidR="00BA390C">
          <w:headerReference w:type="default" r:id="rId25"/>
          <w:footerReference w:type="default" r:id="rId26"/>
          <w:pgSz w:w="11906" w:h="16838"/>
          <w:pgMar w:top="1134" w:right="1134" w:bottom="1134" w:left="1134" w:header="709" w:footer="709" w:gutter="0"/>
          <w:cols w:space="720"/>
        </w:sectPr>
      </w:pPr>
    </w:p>
    <w:p w:rsidR="00BA390C" w:rsidRDefault="00C51B85">
      <w:pPr>
        <w:ind w:left="0"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 7</w:t>
      </w:r>
    </w:p>
    <w:p w:rsidR="00BA390C" w:rsidRDefault="00C51B85">
      <w:p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Признаки аварийного режима р</w:t>
      </w:r>
      <w:r>
        <w:rPr>
          <w:rFonts w:ascii="Times New Roman" w:hAnsi="Times New Roman"/>
          <w:b/>
          <w:sz w:val="28"/>
        </w:rPr>
        <w:t>аботы электрооборудования и действия при их обнаружении</w:t>
      </w:r>
    </w:p>
    <w:tbl>
      <w:tblPr>
        <w:tblStyle w:val="affffc"/>
        <w:tblW w:w="0" w:type="auto"/>
        <w:tblInd w:w="-289" w:type="dxa"/>
        <w:tblLayout w:type="fixed"/>
        <w:tblLook w:val="04A0"/>
      </w:tblPr>
      <w:tblGrid>
        <w:gridCol w:w="4453"/>
        <w:gridCol w:w="3363"/>
        <w:gridCol w:w="7363"/>
      </w:tblGrid>
      <w:tr w:rsidR="00BA390C">
        <w:trPr>
          <w:trHeight w:val="442"/>
          <w:tblHeader/>
        </w:trPr>
        <w:tc>
          <w:tcPr>
            <w:tcW w:w="445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Признак аварийного режима</w:t>
            </w:r>
          </w:p>
        </w:tc>
        <w:tc>
          <w:tcPr>
            <w:tcW w:w="336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Возможная причина</w:t>
            </w:r>
          </w:p>
        </w:tc>
        <w:tc>
          <w:tcPr>
            <w:tcW w:w="736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Рекомендуемые действия</w:t>
            </w:r>
          </w:p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Сработал автоматический выключатель</w:t>
            </w: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Короткое замыкание в цепи.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Перегрузка в цепи.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363" w:type="dxa"/>
            <w:vMerge w:val="restart"/>
          </w:tcPr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 1.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установить какой тип аппарата защиты </w:t>
            </w:r>
            <w:r>
              <w:rPr>
                <w:rFonts w:ascii="Times New Roman" w:hAnsi="Times New Roman"/>
                <w:sz w:val="24"/>
              </w:rPr>
              <w:t xml:space="preserve">сработал (автоматический выключатель, устройство защиты дифференциального тока, устройство защиты от перенапряжения, устройство защиты от дугового пробоя (искрения)) или по какому каналу произошло срабатывание, если прибор комбинированный, т.е. объединяет </w:t>
            </w:r>
            <w:r>
              <w:rPr>
                <w:rFonts w:ascii="Times New Roman" w:hAnsi="Times New Roman"/>
                <w:sz w:val="24"/>
              </w:rPr>
              <w:t>в себе два и более типа защиты;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установить обстоятельства при которых произошло отключение. Что произошло пред отключением (подключение или отключение потребителя, мерцание света, аномальная работа электроприборов и т.п.)? Какие нагрузки были подключены </w:t>
            </w:r>
            <w:r>
              <w:rPr>
                <w:rFonts w:ascii="Times New Roman" w:hAnsi="Times New Roman"/>
                <w:sz w:val="24"/>
              </w:rPr>
              <w:t>и были в работе? Когда и сколько раз срабатывали аппараты защиты?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провести визуальный осмотр электрооборудования (шнуры питания, розетки, выключатели, контактные соединения, соединительные коробки, электроприборы) на наличие видимых повреждений (изменени</w:t>
            </w:r>
            <w:r>
              <w:rPr>
                <w:rFonts w:ascii="Times New Roman" w:hAnsi="Times New Roman"/>
                <w:sz w:val="24"/>
              </w:rPr>
              <w:t>е цвета или оплавление изоляции, следы термического воздействия в результате короткого замыкания, искрения, перегрузок);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если при визуальном осмотре обнаружены повреждения, то необходимо приступить к устранению причин выявленных повреждений и ремонту (за</w:t>
            </w:r>
            <w:r>
              <w:rPr>
                <w:rFonts w:ascii="Times New Roman" w:hAnsi="Times New Roman"/>
                <w:sz w:val="24"/>
              </w:rPr>
              <w:t>мене) поврежденного электрооборудования;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если при визуальном осмотре повреждения не обнаружены, то необходимо прейти к этапу 2.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 2.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надлежащую работу аппарата защиты.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для устройства защиты от перенапряжения измерить значение напряжения питающей сети. Если значение питающего напряжения сети выходит за диапазон уставки аппарата (ниже нижнего предела или выше верхнего), то проблема в сети. Если значение питающего напряже</w:t>
            </w:r>
            <w:r>
              <w:rPr>
                <w:rFonts w:ascii="Times New Roman" w:hAnsi="Times New Roman"/>
                <w:sz w:val="24"/>
              </w:rPr>
              <w:t>ния сети лежит в диапазоне уставки, то аппарат защиты неисправен и его необходимо заменить;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для устройства защиты дифференциального тока в соответствии со стандартами [7, 8] в конструкции должно быть предусмотрено тестовое устройство (кнопка), которое об</w:t>
            </w:r>
            <w:r>
              <w:rPr>
                <w:rFonts w:ascii="Times New Roman" w:hAnsi="Times New Roman"/>
                <w:sz w:val="24"/>
              </w:rPr>
              <w:t>еспечивает проверку работоспособности аппарата. Также можно проверить работоспособность устройства с помощью приборов проверки и измерения параметров устройств защитного отключения. Если аппарат защиты неисправен, его необходимо заменить.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для устройства </w:t>
            </w:r>
            <w:r>
              <w:rPr>
                <w:rFonts w:ascii="Times New Roman" w:hAnsi="Times New Roman"/>
                <w:sz w:val="24"/>
              </w:rPr>
              <w:t>защиты от дугового пробоя проверить работоспособность аппарата в соответствии с инструкцией завода-изготовителя. Например, с помощью тестового устройства, входящего в комплект поставки прибора, при помощи тестовой кнопки и т.д. Если аппарат защиты неисправ</w:t>
            </w:r>
            <w:r>
              <w:rPr>
                <w:rFonts w:ascii="Times New Roman" w:hAnsi="Times New Roman"/>
                <w:sz w:val="24"/>
              </w:rPr>
              <w:t>ен, его необходимо заменить.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для автоматического выключателя проверить работоспособность механизма расцепления. Взвести автоматический выключатель рукой и после отключить его. При отключении должен быть слышен характерный щелчок.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Если аппараты электричес</w:t>
            </w:r>
            <w:r>
              <w:rPr>
                <w:rFonts w:ascii="Times New Roman" w:hAnsi="Times New Roman"/>
                <w:sz w:val="24"/>
              </w:rPr>
              <w:t>кой защиты исправны, то необходимо перейти к этапу 3.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 3.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присоединенных нагрузок (электроприборов).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присоединять к электрической цепи поочередно по одной нагрузке, контролируя срабатывания аппаратов защиты;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при выявлении нагрузки, вызываю</w:t>
            </w:r>
            <w:r>
              <w:rPr>
                <w:rFonts w:ascii="Times New Roman" w:hAnsi="Times New Roman"/>
                <w:sz w:val="24"/>
              </w:rPr>
              <w:t>щей срабатывание аппарата защиты, вывести нагрузку из эксплуатации.</w:t>
            </w:r>
          </w:p>
          <w:p w:rsidR="00BA390C" w:rsidRDefault="00C51B85">
            <w:pPr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Результаты проверки, а также все проведенные профилактические и ремонтные работы должны быть зафиксированы в журнале.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Сработало устройство защиты дифференциального тока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Утечка тока.</w:t>
            </w:r>
          </w:p>
        </w:tc>
        <w:tc>
          <w:tcPr>
            <w:tcW w:w="7363" w:type="dxa"/>
            <w:vMerge/>
          </w:tcPr>
          <w:p w:rsidR="00BA390C" w:rsidRDefault="00BA390C"/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Сработало устройство защиты от дугового пробоя (искрения)</w:t>
            </w: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Дуговой пробой(последовательный, параллельный, на землю) или искрение.</w:t>
            </w:r>
          </w:p>
          <w:p w:rsidR="00BA390C" w:rsidRDefault="00BA390C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363" w:type="dxa"/>
            <w:vMerge/>
          </w:tcPr>
          <w:p w:rsidR="00BA390C" w:rsidRDefault="00BA390C"/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Сработало устройство защиты от перенапряжения</w:t>
            </w: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Перепады напряжения</w:t>
            </w:r>
          </w:p>
        </w:tc>
        <w:tc>
          <w:tcPr>
            <w:tcW w:w="7363" w:type="dxa"/>
            <w:vMerge/>
          </w:tcPr>
          <w:p w:rsidR="00BA390C" w:rsidRDefault="00BA390C"/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Термоиндикатор изменил цвет</w:t>
            </w: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Перегрузка цепи.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Плохой конт</w:t>
            </w:r>
            <w:r>
              <w:rPr>
                <w:rFonts w:ascii="Times New Roman" w:hAnsi="Times New Roman"/>
                <w:sz w:val="24"/>
              </w:rPr>
              <w:t>акт.</w:t>
            </w:r>
          </w:p>
        </w:tc>
        <w:tc>
          <w:tcPr>
            <w:tcW w:w="7363" w:type="dxa"/>
          </w:tcPr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Вывести электрооборудование из эксплуатации;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установить обстоятельства, при которых произошел перегрев (какие нагрузки были подключены и были в работе, при возможности измерить протекающий ток с целью выявления перегрузки).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провести визуальный </w:t>
            </w:r>
            <w:r>
              <w:rPr>
                <w:rFonts w:ascii="Times New Roman" w:hAnsi="Times New Roman"/>
                <w:sz w:val="24"/>
              </w:rPr>
              <w:t>осмотр электрооборудования, на который нанесен термоиндикатор на наличие видимых повреждений (изменение цвета или оплавление изоляции, следы термического воздействия в результате короткого замыкания, искрения, перегрузок);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если при визуальном осмотре обн</w:t>
            </w:r>
            <w:r>
              <w:rPr>
                <w:rFonts w:ascii="Times New Roman" w:hAnsi="Times New Roman"/>
                <w:sz w:val="24"/>
              </w:rPr>
              <w:t>аружены повреждения, то необходимо приступить к устранению причин выявленных повреждений и ремонту (замене) поврежденного электрооборудования;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если при визуальном осмотре повреждения не обнаружены – провести оценку его состояния и выполнить профилактичес</w:t>
            </w:r>
            <w:r>
              <w:rPr>
                <w:rFonts w:ascii="Times New Roman" w:hAnsi="Times New Roman"/>
                <w:sz w:val="24"/>
              </w:rPr>
              <w:t>кие работы;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удалить старый термоиндикатор и нанести новый.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журнале указать дату обнаружения перегрева, причину, проведенные работы (ремонт, замена, профилактические работы), дату нанесения нового термоиндикатора, состояние нового термоиндикатора (цвет,</w:t>
            </w:r>
            <w:r>
              <w:rPr>
                <w:rFonts w:ascii="Times New Roman" w:hAnsi="Times New Roman"/>
                <w:sz w:val="24"/>
              </w:rPr>
              <w:t xml:space="preserve"> градуировка и.т.п.).</w:t>
            </w:r>
          </w:p>
          <w:p w:rsidR="00BA390C" w:rsidRDefault="00BA390C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Получен сигнал пожарной опасности от термосистемы</w:t>
            </w: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Перегрузка.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Плохой контакт.</w:t>
            </w:r>
          </w:p>
        </w:tc>
        <w:tc>
          <w:tcPr>
            <w:tcW w:w="7363" w:type="dxa"/>
          </w:tcPr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получения сигнала о перегреве: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установить место, где произошло срабатывание датчика;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зафиксировать в журнале время, место и наименование элек</w:t>
            </w:r>
            <w:r>
              <w:rPr>
                <w:rFonts w:ascii="Times New Roman" w:hAnsi="Times New Roman"/>
                <w:sz w:val="24"/>
              </w:rPr>
              <w:t>трооборудования, на котором произошло срабатывание;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произвести осмотр оборудования, по причине которого произошло срабатывание системы;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по результатам осмотра, в случае выявления неисправности, провести ремонт, техническое обслуживание или замену </w:t>
            </w:r>
            <w:r>
              <w:rPr>
                <w:rFonts w:ascii="Times New Roman" w:hAnsi="Times New Roman"/>
                <w:sz w:val="24"/>
              </w:rPr>
              <w:t>электрооборудования;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при необходимости заменить датчик с соответствующей отметкой в журнале.</w:t>
            </w:r>
          </w:p>
          <w:p w:rsidR="00BA390C" w:rsidRDefault="00BA390C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проведении тепловизионной диагностики обнаружен аномальный нагрев элемента электрооборудования</w:t>
            </w: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Перегрузка.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Плохой контакт.</w:t>
            </w:r>
          </w:p>
        </w:tc>
        <w:tc>
          <w:tcPr>
            <w:tcW w:w="7363" w:type="dxa"/>
          </w:tcPr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обнаружении аварийного </w:t>
            </w:r>
            <w:r>
              <w:rPr>
                <w:rFonts w:ascii="Times New Roman" w:hAnsi="Times New Roman"/>
                <w:sz w:val="24"/>
              </w:rPr>
              <w:t>пожароопасного дефекта электрооборудование необходимо немедленно вывести из эксплуатации и провести ремонтные работы.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 устранения неисправностей, приведших к возникновению дефекта, рекомендуется провести повторное тепловизионное обследование данного о</w:t>
            </w:r>
            <w:r>
              <w:rPr>
                <w:rFonts w:ascii="Times New Roman" w:hAnsi="Times New Roman"/>
                <w:sz w:val="24"/>
              </w:rPr>
              <w:t>бъекта.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Результаты повторной диагностики занести в протокол с указанием проведенных ремонтно-профилактических работ.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Рекомендуется проводить внеплановую тепловизионную диагностику отдельных элементов электрооборудования после каждого их ремонта или замены.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Результаты внеплановой диагностики заносятся в протокол с указанием причины обследования.</w:t>
            </w:r>
          </w:p>
          <w:p w:rsidR="00BA390C" w:rsidRDefault="00BA390C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390C">
        <w:tc>
          <w:tcPr>
            <w:tcW w:w="445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работе электрического прибора наблюдается не характерный шум, запах плавящейся изоляции.</w:t>
            </w:r>
          </w:p>
        </w:tc>
        <w:tc>
          <w:tcPr>
            <w:tcW w:w="3363" w:type="dxa"/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Перепады напряжения.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Нарушение правил эксплуатации.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Неисправность элек</w:t>
            </w:r>
            <w:r>
              <w:rPr>
                <w:rFonts w:ascii="Times New Roman" w:hAnsi="Times New Roman"/>
                <w:sz w:val="24"/>
              </w:rPr>
              <w:t>троприбора</w:t>
            </w:r>
          </w:p>
        </w:tc>
        <w:tc>
          <w:tcPr>
            <w:tcW w:w="7363" w:type="dxa"/>
          </w:tcPr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электроприбор от сети.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Осмотреть прибор на наличие неисправностей (оплавление или повреждение изоляции питающего шнура, деформация корпуса и т.д.).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неисправности вывести прибор из эксплуатации.</w:t>
            </w:r>
          </w:p>
          <w:p w:rsidR="00BA390C" w:rsidRDefault="00C51B85">
            <w:pPr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Произвести ремонт или </w:t>
            </w:r>
            <w:r>
              <w:rPr>
                <w:rFonts w:ascii="Times New Roman" w:hAnsi="Times New Roman"/>
                <w:sz w:val="24"/>
              </w:rPr>
              <w:t>замену прибора.</w:t>
            </w:r>
          </w:p>
        </w:tc>
      </w:tr>
    </w:tbl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BA390C">
      <w:pPr>
        <w:sectPr w:rsidR="00BA390C">
          <w:headerReference w:type="default" r:id="rId27"/>
          <w:footerReference w:type="default" r:id="rId28"/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BA390C" w:rsidRDefault="00C51B85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Заключение</w:t>
      </w:r>
    </w:p>
    <w:p w:rsidR="00BA390C" w:rsidRDefault="00BA390C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BA390C" w:rsidRDefault="00C51B85">
      <w:pPr>
        <w:pStyle w:val="15"/>
        <w:spacing w:line="312" w:lineRule="auto"/>
        <w:ind w:firstLine="567"/>
        <w:jc w:val="both"/>
        <w:rPr>
          <w:sz w:val="28"/>
        </w:rPr>
      </w:pPr>
      <w:r>
        <w:rPr>
          <w:sz w:val="28"/>
        </w:rPr>
        <w:t>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электрооборудования,</w:t>
      </w:r>
      <w:r>
        <w:rPr>
          <w:color w:val="FF0000"/>
          <w:sz w:val="28"/>
        </w:rPr>
        <w:t>в том числе</w:t>
      </w:r>
      <w:r>
        <w:rPr>
          <w:sz w:val="28"/>
        </w:rPr>
        <w:t xml:space="preserve">на </w:t>
      </w:r>
      <w:r>
        <w:rPr>
          <w:sz w:val="28"/>
        </w:rPr>
        <w:t xml:space="preserve">основе современных возможностей ведения мониторинга состояния пожарной безопасности, эксплуатируемого электрооборудования. </w:t>
      </w:r>
    </w:p>
    <w:p w:rsidR="00BA390C" w:rsidRDefault="00C51B85">
      <w:pPr>
        <w:pStyle w:val="15"/>
        <w:spacing w:line="312" w:lineRule="auto"/>
        <w:ind w:firstLine="567"/>
        <w:jc w:val="both"/>
        <w:rPr>
          <w:sz w:val="28"/>
        </w:rPr>
      </w:pPr>
      <w:r>
        <w:rPr>
          <w:sz w:val="28"/>
        </w:rPr>
        <w:t xml:space="preserve">К ним относится систематический мониторинг пожарной безопасности эксплуатируемого электрооборудования жилых и общественных зданий с </w:t>
      </w:r>
      <w:r>
        <w:rPr>
          <w:sz w:val="28"/>
        </w:rPr>
        <w:t>применением современных технических средств, а именно тепловизионная диагностика, применение термоиндикаторов для выявления аварийных участков электроустановок. Также необходимо внедрять в широкую практику новые аппараты защиты электрических сетей – устрой</w:t>
      </w:r>
      <w:r>
        <w:rPr>
          <w:sz w:val="28"/>
        </w:rPr>
        <w:t>ств защиты от дугового пробоя и перенапряжения.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целью повышения пожарной безопасности эксплуатируемого электрооборудования жилых и общественных зданий, профилактическим осмотрам должны подвергаться все элементы электроустановок.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профилактики должен</w:t>
      </w:r>
      <w:r>
        <w:rPr>
          <w:rFonts w:ascii="Times New Roman" w:hAnsi="Times New Roman"/>
          <w:sz w:val="28"/>
        </w:rPr>
        <w:t xml:space="preserve"> выбираться исходя из технических возможностей, удобства ведения осмотров и безопасности обслуживающего персонала. Возможно применение разных методов на одном объекте, в зависимости от конструкции и условий эксплуатации.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Сочетание нескольких методов профил</w:t>
      </w:r>
      <w:r>
        <w:rPr>
          <w:rFonts w:ascii="Times New Roman" w:hAnsi="Times New Roman"/>
          <w:sz w:val="28"/>
        </w:rPr>
        <w:t>актики позволяет более эффективно проводить профилактику пожарной безопасности электрооборудования жилых и общественных зданий.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Применяя совокупность различных методов можно построить систему мониторинга и профилактики пожарной опасности эксплуатируемого э</w:t>
      </w:r>
      <w:r>
        <w:rPr>
          <w:rFonts w:ascii="Times New Roman" w:hAnsi="Times New Roman"/>
          <w:sz w:val="28"/>
        </w:rPr>
        <w:t>лектрооборудования, отражающую состояние пожарной безопасности электроустановок и позволяющую осуществлять его противопожарную профилактику.</w:t>
      </w:r>
      <w:r>
        <w:rPr>
          <w:rFonts w:ascii="Times New Roman" w:hAnsi="Times New Roman"/>
          <w:sz w:val="28"/>
        </w:rPr>
        <w:br w:type="page"/>
      </w:r>
    </w:p>
    <w:p w:rsidR="00BA390C" w:rsidRDefault="00C51B85">
      <w:pPr>
        <w:ind w:left="0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</w:t>
      </w:r>
    </w:p>
    <w:p w:rsidR="00BA390C" w:rsidRDefault="00BA390C">
      <w:pPr>
        <w:ind w:left="0" w:firstLine="567"/>
        <w:jc w:val="right"/>
        <w:rPr>
          <w:rFonts w:ascii="Times New Roman" w:hAnsi="Times New Roman"/>
          <w:sz w:val="16"/>
        </w:rPr>
      </w:pPr>
    </w:p>
    <w:p w:rsidR="00BA390C" w:rsidRDefault="00BA390C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</w:rPr>
      </w:pPr>
    </w:p>
    <w:p w:rsidR="00BA390C" w:rsidRDefault="00C51B85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Описание технических средств предупреждения и профилактики пожаров от электрооборудования</w:t>
      </w:r>
    </w:p>
    <w:p w:rsidR="00BA390C" w:rsidRDefault="00BA390C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Автоматические выключатели (АВ)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Автоматический выключатель илипроще говоря «автомат» - это коммутационный аппарат, предназначенный для защиты электрической сети от сверхтоков, т.е. от коротких замыканий и перегрузок.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Автоматические выключатели бывают с эле</w:t>
      </w:r>
      <w:r>
        <w:rPr>
          <w:rFonts w:ascii="Times New Roman" w:hAnsi="Times New Roman"/>
          <w:sz w:val="28"/>
        </w:rPr>
        <w:t>ктромагнитным расцепителем защищающим электрическую цепь от короткого замыкания и комбинированным расцепителем — когда дополнительно с электромагнитным расцепителем применяется тепловой расцепитель,защищающий цепь от перегрузки.</w:t>
      </w:r>
    </w:p>
    <w:p w:rsidR="00BA390C" w:rsidRDefault="00BA390C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252708" cy="3562184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9" cstate="print"/>
                          <a:stretch/>
                        </pic:blipFill>
                        <pic:spPr>
                          <a:xfrm>
                            <a:off x="0" y="0"/>
                            <a:ext cx="3252708" cy="356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1, 2 – винтовые клеммы </w:t>
            </w:r>
            <w:r>
              <w:rPr>
                <w:rFonts w:ascii="Times New Roman" w:hAnsi="Times New Roman"/>
                <w:sz w:val="24"/>
              </w:rPr>
              <w:t>для подключения;3 - подвижный контакт; 4 – неподвижный контакт; 5 - дугогасительная камера; 6 - гибкий проводник (применяется для соединения подвижных частей автоматического выключателя); 7 - катушка электромагнитного расцепителя; 8 - сердечник электромагн</w:t>
            </w:r>
            <w:r>
              <w:rPr>
                <w:rFonts w:ascii="Times New Roman" w:hAnsi="Times New Roman"/>
                <w:sz w:val="24"/>
              </w:rPr>
              <w:t>итного расцепителя; 9 - тепловой расцепитель (биметалли́ческаяпласти́на); 10 - механизм расцепителя; 11 - рукоятка управления; 12 - фиксатор (для крепления автомата на DIN-рейке); 13 - корпус.</w:t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1.Устройство АВ с комбинированным расцепителем</w:t>
            </w:r>
          </w:p>
        </w:tc>
      </w:tr>
    </w:tbl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</w:t>
      </w:r>
      <w:r>
        <w:rPr>
          <w:rFonts w:ascii="Times New Roman" w:hAnsi="Times New Roman"/>
          <w:sz w:val="28"/>
        </w:rPr>
        <w:t>тветствии с требованиями главы 3.1ПУЭ, СП 256.1325800.2016, СП 31-110-2003 бытовые электросети должны быть защищены от коротких замыканий и перегрузки. Поэтому для защиты электропроводки жилых и общественных зданий следует применять автоматы с комбинирован</w:t>
      </w:r>
      <w:r>
        <w:rPr>
          <w:rFonts w:ascii="Times New Roman" w:hAnsi="Times New Roman"/>
          <w:sz w:val="28"/>
        </w:rPr>
        <w:t>нымрасцепителем.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автоматическом выключателе, за защиту цепи от коротких замыканий отвечает электромагнитныйрасцепитель. Он состоит из катушки с находящимся в ее центре сердечником, установленным на специальной пружине.</w:t>
      </w:r>
      <w:r>
        <w:rPr>
          <w:rFonts w:ascii="Times New Roman" w:hAnsi="Times New Roman"/>
          <w:sz w:val="28"/>
        </w:rPr>
        <w:br/>
        <w:t>В нормальном режиме работы,ток,прох</w:t>
      </w:r>
      <w:r>
        <w:rPr>
          <w:rFonts w:ascii="Times New Roman" w:hAnsi="Times New Roman"/>
          <w:sz w:val="28"/>
        </w:rPr>
        <w:t>одя по катушке создает электромагнитное поле, которое притягивает сердечник внутрь катушки.</w:t>
      </w:r>
      <w:r>
        <w:rPr>
          <w:rFonts w:ascii="Times New Roman" w:hAnsi="Times New Roman"/>
          <w:sz w:val="28"/>
        </w:rPr>
        <w:br/>
        <w:t>Силы этого электромагнитного поля недостаточно чтобы преодолеть сопротивление пружины, на которой установлен сердечник.При коротком замыкании ток в электрической це</w:t>
      </w:r>
      <w:r>
        <w:rPr>
          <w:rFonts w:ascii="Times New Roman" w:hAnsi="Times New Roman"/>
          <w:sz w:val="28"/>
        </w:rPr>
        <w:t>пи мгновенно возрастает до величины в несколько раз превышающей номинальный ток АВ, этот ток короткого замыкания, проходя по катушке электромагнитного расцепителя увеличивает электромагнитное поле, воздействующее на сердечник до такой величины, что его сил</w:t>
      </w:r>
      <w:r>
        <w:rPr>
          <w:rFonts w:ascii="Times New Roman" w:hAnsi="Times New Roman"/>
          <w:sz w:val="28"/>
        </w:rPr>
        <w:t>ы втягивания хватает на то что бы преодолеть сопротивление пружины, перемещаясь внутрь катушки сердечник размыкает подвижный контакт автоматического выключателя, обесточивая цепь.Электромагнитныйрасцепитель отключает электрическую цепь за доли секунды.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Защ</w:t>
      </w:r>
      <w:r>
        <w:rPr>
          <w:rFonts w:ascii="Times New Roman" w:hAnsi="Times New Roman"/>
          <w:sz w:val="28"/>
        </w:rPr>
        <w:t>иту электрической цепи от перегрузки обеспечивает тепловой расцепитель автоматического выключателя.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Перегрузка может возникнуть при включении в сеть электрооборудования общей мощностью превышающей допустимую нагрузку для данной сети, что в свою очередь мож</w:t>
      </w:r>
      <w:r>
        <w:rPr>
          <w:rFonts w:ascii="Times New Roman" w:hAnsi="Times New Roman"/>
          <w:sz w:val="28"/>
        </w:rPr>
        <w:t>ет привести к перегреву проводов разрушению изоляции электропроводки и возникновению пожара.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Тепловой расцепитель представляет собой биметаллическую пластину, т.е. он состоит из двух спаянных пластин изготовленных из разных металлов, имеющих разный коэффиц</w:t>
      </w:r>
      <w:r>
        <w:rPr>
          <w:rFonts w:ascii="Times New Roman" w:hAnsi="Times New Roman"/>
          <w:sz w:val="28"/>
        </w:rPr>
        <w:t>иент расширения при нагреве.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прохождении по биметаллической пластине тока превышающего номинальный ток АВ пластина нагревается, при этом один металл расширяется быстрее другого.Это приводит к искривлению биметаллической пластины.</w:t>
      </w:r>
      <w:r>
        <w:rPr>
          <w:rFonts w:ascii="Times New Roman" w:hAnsi="Times New Roman"/>
          <w:sz w:val="28"/>
        </w:rPr>
        <w:br/>
        <w:t>Приискривлении она воз</w:t>
      </w:r>
      <w:r>
        <w:rPr>
          <w:rFonts w:ascii="Times New Roman" w:hAnsi="Times New Roman"/>
          <w:sz w:val="28"/>
        </w:rPr>
        <w:t>действует на механизм расцепителя, который размыкает подвижный контакт.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срабатывания теплового расцепителя зависит от величины превышения протекающего в цепитоканад номинальнымтокомАВ.</w:t>
      </w:r>
      <w:r>
        <w:rPr>
          <w:rFonts w:ascii="Times New Roman" w:hAnsi="Times New Roman"/>
          <w:sz w:val="28"/>
        </w:rPr>
        <w:br/>
        <w:t>Чем больше это превышение, тем быстрее сработаетрасцепитель.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Токи</w:t>
      </w:r>
      <w:r>
        <w:rPr>
          <w:rFonts w:ascii="Times New Roman" w:hAnsi="Times New Roman"/>
          <w:sz w:val="28"/>
        </w:rPr>
        <w:t xml:space="preserve"> уставок автоматических выключателей, служащих для защиты отдельных участков сети, следует выбирать по возможности наименьшими</w:t>
      </w:r>
      <w:r>
        <w:rPr>
          <w:rFonts w:ascii="Times New Roman" w:hAnsi="Times New Roman"/>
          <w:sz w:val="28"/>
        </w:rPr>
        <w:br/>
        <w:t>по расчетным токам этих участков или по номинальным токам электроприемников, но так, чтобы аппараты защиты не отключали электроус</w:t>
      </w:r>
      <w:r>
        <w:rPr>
          <w:rFonts w:ascii="Times New Roman" w:hAnsi="Times New Roman"/>
          <w:sz w:val="28"/>
        </w:rPr>
        <w:t>тановки при кратковременных перегрузках (пусковые токи, пики технологических нагрузок, токи при самозапуске и т. п.).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Следует обращать внимание на маркировку и характеристики АВ.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маркировке указываются: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модель автоматического выключателя;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номинальный</w:t>
      </w:r>
      <w:r>
        <w:rPr>
          <w:rFonts w:ascii="Times New Roman" w:hAnsi="Times New Roman"/>
          <w:sz w:val="28"/>
        </w:rPr>
        <w:t xml:space="preserve"> ток - максимальный ток электрической сети, при котором автоматический выключатель способен длительно работать без аварийного отключения цепи. Стандартные значения номинальных токов автоматических выключателей для сетей жилых и общественных зданий: 10, 16,</w:t>
      </w:r>
      <w:r>
        <w:rPr>
          <w:rFonts w:ascii="Times New Roman" w:hAnsi="Times New Roman"/>
          <w:sz w:val="28"/>
        </w:rPr>
        <w:t xml:space="preserve"> 25, 32, 40, 63 А;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номинальное напряжение - максимальное напряжение сети в Вольтах, на которое рассчитан автоматический выключатель;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предельная отключающая способность автоматического выключателя - максимальный ток короткого замыкания в Амперах, которы</w:t>
      </w:r>
      <w:r>
        <w:rPr>
          <w:rFonts w:ascii="Times New Roman" w:hAnsi="Times New Roman"/>
          <w:sz w:val="28"/>
        </w:rPr>
        <w:t>й способен отключить данный АВ сохранив при этом свою работоспособность.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</w:t>
      </w:r>
      <w:r>
        <w:rPr>
          <w:rFonts w:ascii="Times New Roman" w:hAnsi="Times New Roman"/>
          <w:sz w:val="28"/>
        </w:rPr>
        <w:t>угу, т.е. выхода АВ из строя.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характеристика срабатывания - определяет диапазон срабатывания электромагнитного расцепителяАВ. Характеристика срабатывания имеет буквенное обозначение. Для защиты электрических сетей жилых и общественных зданий чаще всего п</w:t>
      </w:r>
      <w:r>
        <w:rPr>
          <w:rFonts w:ascii="Times New Roman" w:hAnsi="Times New Roman"/>
          <w:sz w:val="28"/>
        </w:rPr>
        <w:t>рименяются АВ с характеристиками В, С, D.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5270500" cy="2867025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0"/>
                          <a:srcRect l="8003" r="5871"/>
                          <a:stretch/>
                        </pic:blipFill>
                        <pic:spPr>
                          <a:xfrm>
                            <a:off x="0" y="0"/>
                            <a:ext cx="52705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2. Пример маркировки АВ</w:t>
            </w:r>
          </w:p>
        </w:tc>
      </w:tr>
    </w:tbl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Диапазоны токов мгновенного расцепления в зависимости от характеристики срабатывания в соответствии с [12] представлены в таблице 1.</w:t>
      </w:r>
    </w:p>
    <w:p w:rsidR="00BA390C" w:rsidRDefault="00C51B85">
      <w:pPr>
        <w:spacing w:line="240" w:lineRule="auto"/>
        <w:ind w:left="0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Диапазоны токов мгновенного </w:t>
      </w:r>
      <w:r>
        <w:rPr>
          <w:rFonts w:ascii="Times New Roman" w:hAnsi="Times New Roman"/>
          <w:sz w:val="28"/>
        </w:rPr>
        <w:t>расцепления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Layout w:type="fixed"/>
        <w:tblLook w:val="04A0"/>
      </w:tblPr>
      <w:tblGrid>
        <w:gridCol w:w="3988"/>
        <w:gridCol w:w="5649"/>
      </w:tblGrid>
      <w:tr w:rsidR="00BA390C">
        <w:tc>
          <w:tcPr>
            <w:tcW w:w="3988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Характеристика срабатывания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(тип АВ)</w:t>
            </w:r>
          </w:p>
        </w:tc>
        <w:tc>
          <w:tcPr>
            <w:tcW w:w="5649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Диапазон</w:t>
            </w:r>
          </w:p>
        </w:tc>
      </w:tr>
      <w:tr w:rsidR="00BA390C">
        <w:tc>
          <w:tcPr>
            <w:tcW w:w="3988" w:type="dxa"/>
          </w:tcPr>
          <w:p w:rsidR="00BA390C" w:rsidRDefault="00C51B85">
            <w:pPr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</w:p>
        </w:tc>
        <w:tc>
          <w:tcPr>
            <w:tcW w:w="5649" w:type="dxa"/>
          </w:tcPr>
          <w:p w:rsidR="00BA390C" w:rsidRDefault="00C51B85">
            <w:pPr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Свыше 3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sz w:val="28"/>
              </w:rPr>
              <w:t xml:space="preserve"> до 5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sz w:val="28"/>
              </w:rPr>
              <w:t xml:space="preserve"> включительно</w:t>
            </w:r>
          </w:p>
        </w:tc>
      </w:tr>
      <w:tr w:rsidR="00BA390C">
        <w:tc>
          <w:tcPr>
            <w:tcW w:w="3988" w:type="dxa"/>
          </w:tcPr>
          <w:p w:rsidR="00BA390C" w:rsidRDefault="00C51B85">
            <w:pPr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</w:p>
        </w:tc>
        <w:tc>
          <w:tcPr>
            <w:tcW w:w="5649" w:type="dxa"/>
          </w:tcPr>
          <w:p w:rsidR="00BA390C" w:rsidRDefault="00C51B85">
            <w:pPr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Свыше 5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sz w:val="28"/>
              </w:rPr>
              <w:t xml:space="preserve"> до 10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sz w:val="28"/>
              </w:rPr>
              <w:t xml:space="preserve"> включительно</w:t>
            </w:r>
          </w:p>
        </w:tc>
      </w:tr>
      <w:tr w:rsidR="00BA390C">
        <w:tc>
          <w:tcPr>
            <w:tcW w:w="3988" w:type="dxa"/>
          </w:tcPr>
          <w:p w:rsidR="00BA390C" w:rsidRDefault="00C51B85">
            <w:pPr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D</w:t>
            </w:r>
          </w:p>
        </w:tc>
        <w:tc>
          <w:tcPr>
            <w:tcW w:w="5649" w:type="dxa"/>
          </w:tcPr>
          <w:p w:rsidR="00BA390C" w:rsidRDefault="00C51B85">
            <w:pPr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Свыше 10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sz w:val="28"/>
              </w:rPr>
              <w:t xml:space="preserve"> до 20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sz w:val="28"/>
              </w:rPr>
              <w:t xml:space="preserve"> включительно</w:t>
            </w:r>
          </w:p>
        </w:tc>
      </w:tr>
      <w:tr w:rsidR="00BA390C">
        <w:trPr>
          <w:trHeight w:val="483"/>
        </w:trPr>
        <w:tc>
          <w:tcPr>
            <w:tcW w:w="9637" w:type="dxa"/>
            <w:gridSpan w:val="2"/>
          </w:tcPr>
          <w:p w:rsidR="00BA390C" w:rsidRDefault="00BA390C">
            <w:pPr>
              <w:ind w:left="0" w:firstLine="0"/>
              <w:rPr>
                <w:rFonts w:ascii="Times New Roman" w:hAnsi="Times New Roman"/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 w:rsidR="00C51B85">
              <w:rPr>
                <w:rFonts w:ascii="Times New Roman" w:hAnsi="Times New Roman"/>
                <w:sz w:val="28"/>
              </w:rPr>
              <w:t xml:space="preserve"> - номинальный ток АВ.</w:t>
            </w:r>
          </w:p>
        </w:tc>
      </w:tr>
    </w:tbl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Выбор автоматического выключателя осуществляется по следующим параметрам: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количеству полюсов. Одно- и двухполюсные АВ применяются для однофазной сети, а трех- и четырехполюсныеАВ - в трехфазной сети;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номинальному напряжению. Номинальное напряжени</w:t>
      </w:r>
      <w:r>
        <w:rPr>
          <w:rFonts w:ascii="Times New Roman" w:hAnsi="Times New Roman"/>
          <w:sz w:val="28"/>
        </w:rPr>
        <w:t>е АВ должно быть больше или равно номинальному значению напряжения защищаемой им цепи;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характеристике срабатывания.Характеристику срабатывания АВ можно выбрать согласно таблице 1;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номинальному току. Определить необходимый номинальный ток АВ можно</w:t>
      </w:r>
      <w:r>
        <w:rPr>
          <w:rFonts w:ascii="Times New Roman" w:hAnsi="Times New Roman"/>
          <w:sz w:val="28"/>
        </w:rPr>
        <w:t xml:space="preserve"> по мощности или по сечению жил кабеля.</w:t>
      </w:r>
    </w:p>
    <w:p w:rsidR="00BA390C" w:rsidRDefault="00BA390C">
      <w:pPr>
        <w:ind w:left="0" w:firstLine="709"/>
        <w:jc w:val="both"/>
        <w:rPr>
          <w:rFonts w:ascii="Times New Roman" w:hAnsi="Times New Roman"/>
          <w:b/>
          <w:sz w:val="28"/>
        </w:rPr>
      </w:pPr>
    </w:p>
    <w:p w:rsidR="00BA390C" w:rsidRDefault="00C51B85">
      <w:pPr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Устройства защитного отключения дифференциального тока (УДТ)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Устройство защитного отключения дифференциального тока или, как часто говорят, «УЗО»- это коммутационный аппарат, предназначенный для защиты электрической</w:t>
      </w:r>
      <w:r>
        <w:rPr>
          <w:rFonts w:ascii="Times New Roman" w:hAnsi="Times New Roman"/>
          <w:sz w:val="28"/>
        </w:rPr>
        <w:t xml:space="preserve"> цепи от токов утечки.</w:t>
      </w:r>
    </w:p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5164325" cy="4052046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5164325" cy="405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3. Принцип работы УДТ</w:t>
            </w:r>
          </w:p>
        </w:tc>
      </w:tr>
    </w:tbl>
    <w:p w:rsidR="00BA390C" w:rsidRDefault="00BA390C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Ток утечки – это ток, проходящий по нежелательным, в нормальных условиях эксплуатации, проводящим путям.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нормальном режиме работы электроустановки, электрический ток протекает через проводники </w:t>
      </w:r>
      <w:r>
        <w:rPr>
          <w:rFonts w:ascii="Times New Roman" w:hAnsi="Times New Roman"/>
          <w:sz w:val="28"/>
        </w:rPr>
        <w:t>внутри нее, как предусмотрено конструкцией.</w:t>
      </w:r>
      <w:r>
        <w:rPr>
          <w:rFonts w:ascii="Times New Roman" w:hAnsi="Times New Roman"/>
          <w:sz w:val="28"/>
        </w:rPr>
        <w:br/>
        <w:t>От других токопроводящих элементов конструкции (металлические корпус, рама, каркас), проводники отделены изоляцией, сопротивление которой не позволяет создать электрическую цепь.</w:t>
      </w:r>
    </w:p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242268" cy="2164097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2242268" cy="216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4. Пример конструкции</w:t>
            </w:r>
            <w:r>
              <w:rPr>
                <w:rFonts w:ascii="Times New Roman" w:hAnsi="Times New Roman"/>
                <w:sz w:val="28"/>
              </w:rPr>
              <w:t xml:space="preserve"> УДТ</w:t>
            </w:r>
          </w:p>
        </w:tc>
      </w:tr>
    </w:tbl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по какой-то причине (повреждение, влажность, токопроводящая пыль и т.п.) сопротивление изоляции уменьшилось, на корпусе или других токопроводящих элементах установки появляется потенциал. Сам по себе ток утечки не возникнет, необходимо создать </w:t>
      </w:r>
      <w:r>
        <w:rPr>
          <w:rFonts w:ascii="Times New Roman" w:hAnsi="Times New Roman"/>
          <w:sz w:val="28"/>
        </w:rPr>
        <w:t>цепь, соединяющую электрический прибор с потенциалом на корпусе с землей или нейтралью. Здесь возможно несколько вариантов.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первом случае, корпус электроустановки, например, бытовой техники, касается металлического проводника, имеющего контакт с землей. </w:t>
      </w:r>
      <w:r>
        <w:rPr>
          <w:rFonts w:ascii="Times New Roman" w:hAnsi="Times New Roman"/>
          <w:sz w:val="28"/>
        </w:rPr>
        <w:t>В точке касания замыкается цепь, и возникает ток утечки. Если контакт достаточно надежный, то сила тока возрастет до порога срабатывания автоматического выключателя в щитке питания. При слабом контакте может возникнуть искрение, локальный нагрев точки каса</w:t>
      </w:r>
      <w:r>
        <w:rPr>
          <w:rFonts w:ascii="Times New Roman" w:hAnsi="Times New Roman"/>
          <w:sz w:val="28"/>
        </w:rPr>
        <w:t>ния, что приводит к оплавлению и дальнейшему повреждению изоляции проводов, возгоранию и пожару.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другом случае, корпус электроустановки не имеет контакта с заземленными предметами и сам не заземлен. При касании внешних панелей человеком, возникает нагруз</w:t>
      </w:r>
      <w:r>
        <w:rPr>
          <w:rFonts w:ascii="Times New Roman" w:hAnsi="Times New Roman"/>
          <w:sz w:val="28"/>
        </w:rPr>
        <w:t>ка, т.к. тело человека является проводником, и через него протекает электрический ток. Поскольку сопротивление тела человека велико, сила тока недостаточна для срабатывания автоматического выключателя в щитке питания и человек получает электротравму вплоть</w:t>
      </w:r>
      <w:r>
        <w:rPr>
          <w:rFonts w:ascii="Times New Roman" w:hAnsi="Times New Roman"/>
          <w:sz w:val="28"/>
        </w:rPr>
        <w:t xml:space="preserve"> до летального исхода.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УДТ обеспечивает защиту человека от поражения электрическим током и защиту от пожаров.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Принцип действия УДТ следующий. При нормальном режиме работы цепи, когда подвижные контакты УДТ замкнуты, прямой ток от фазного </w:t>
      </w:r>
      <w:r>
        <w:rPr>
          <w:rFonts w:ascii="Times New Roman" w:hAnsi="Times New Roman"/>
          <w:sz w:val="28"/>
        </w:rPr>
        <w:t>провода проходит через магнитопровод УДТ, затем через нагрузку, в качестве которой выступают, подключенные электропотребители и возвращается обратно в сеть по нулевому проводнику, так же через магнитопровод УДТ, при этом величина обратного тока равна велич</w:t>
      </w:r>
      <w:r>
        <w:rPr>
          <w:rFonts w:ascii="Times New Roman" w:hAnsi="Times New Roman"/>
          <w:sz w:val="28"/>
        </w:rPr>
        <w:t>ине прямого тока.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Прямой ток проходя через магнитопровод УДТ создает в нем магнитный поток, в свою очередь обратный ток так же создает в магнитопроводе магнитный поток такой же величины, но так как направление токов противоположно, то и создаваемые ими маг</w:t>
      </w:r>
      <w:r>
        <w:rPr>
          <w:rFonts w:ascii="Times New Roman" w:hAnsi="Times New Roman"/>
          <w:sz w:val="28"/>
        </w:rPr>
        <w:t>нитные потоки противоположны, т.е. магнитные потоки направлены встречно по отношению друг к другу и соответственно, при равных значениях прямого и обратного токов, уравновешивают друг друга, в результате чего суммарный магнитный поток в магнитопроводе раве</w:t>
      </w:r>
      <w:r>
        <w:rPr>
          <w:rFonts w:ascii="Times New Roman" w:hAnsi="Times New Roman"/>
          <w:sz w:val="28"/>
        </w:rPr>
        <w:t>н нулю. Так как суммарный магнитный поток в магнитопроводе отсутствует (равен нулю), во вторичной обмотке ток не индуктируется. Подвижные контакты замкнуты, электрическая цепь включена и находится в нормальном режиме работы.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 одном из элементов элект</w:t>
      </w:r>
      <w:r>
        <w:rPr>
          <w:rFonts w:ascii="Times New Roman" w:hAnsi="Times New Roman"/>
          <w:sz w:val="28"/>
        </w:rPr>
        <w:t>рической цепи возникает утечка тока, то часть электрического тока начинает протекать по нежелательному проводящему пути. При этом, часть тока электрической цепи, поступающая от фазного провода не будет возвращаться в сеть, а проходя по нежелательному прово</w:t>
      </w:r>
      <w:r>
        <w:rPr>
          <w:rFonts w:ascii="Times New Roman" w:hAnsi="Times New Roman"/>
          <w:sz w:val="28"/>
        </w:rPr>
        <w:t>дящему пути будет уходить в землю. Следовательно, обратный ток, который будет возвращаться в сеть через магнитопровод УДТ по нулевому проводу, будет меньше прямого тока, поступающего в сеть, соответственно и величина прямого магнитного потока станет больше</w:t>
      </w:r>
      <w:r>
        <w:rPr>
          <w:rFonts w:ascii="Times New Roman" w:hAnsi="Times New Roman"/>
          <w:sz w:val="28"/>
        </w:rPr>
        <w:t xml:space="preserve"> величины обратного магнитного потока, в результате чего в магнитопроводе УДТ суммарный магнитный поток уже не будет равен нулю.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Возникший суммарный магнитный поток индуктирует электрический ток во вторичной обмотке, который проходя через магнитоэлектричес</w:t>
      </w:r>
      <w:r>
        <w:rPr>
          <w:rFonts w:ascii="Times New Roman" w:hAnsi="Times New Roman"/>
          <w:sz w:val="28"/>
        </w:rPr>
        <w:t>кое реле приводит его в работу, а оно, в свою очередь, размыкает подвижные контакты отключая электрическую цепь.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Устройство защитного отключения дифференциального тока имеет в обиходе и другие названия, например, дифференциальный выключатель, автоматически</w:t>
      </w:r>
      <w:r>
        <w:rPr>
          <w:rFonts w:ascii="Times New Roman" w:hAnsi="Times New Roman"/>
          <w:sz w:val="28"/>
        </w:rPr>
        <w:t>й выключатель дифференциального тока, устройство защитного отключения. Также в различных документах встречаются разные аббревиатуры данного устройства, например, АВДТ в ГОСТ IEC 61009-1-2020, ВДТ в ГОСТ IEC 61008-1-2020; УДТ в СП 256.1325800.2016; УЗО в ПУ</w:t>
      </w:r>
      <w:r>
        <w:rPr>
          <w:rFonts w:ascii="Times New Roman" w:hAnsi="Times New Roman"/>
          <w:sz w:val="28"/>
        </w:rPr>
        <w:t>Э и СП 31-110-2003.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характеристиками УДТ являются: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тип. В зданиях могут применяться УДТ типа «А», реагирующие как на переменные, так и на пульсирующие токи утечки, или типа «АС», реагирующие только на переменные токи утечки. Источником пульсир</w:t>
      </w:r>
      <w:r>
        <w:rPr>
          <w:rFonts w:ascii="Times New Roman" w:hAnsi="Times New Roman"/>
          <w:sz w:val="28"/>
        </w:rPr>
        <w:t>ующего тока утечки могут являться стиральные машины с регуляторами скорости, регулируемые источники света, персональные компьютеры и др.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номинальный ток - максимальный ток при котором УДТ способно длительно работать, не теряя свою работоспособность. Стан</w:t>
      </w:r>
      <w:r>
        <w:rPr>
          <w:rFonts w:ascii="Times New Roman" w:hAnsi="Times New Roman"/>
          <w:sz w:val="28"/>
        </w:rPr>
        <w:t>дартными, наиболее часто используемыми значениями номинальных токов УДТ, используемых в электроустановках жилых и общественных зданий являются: 10, 16, 25, 32, 40, 63А;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дифференциальный ток– минимальный ток утечки, при котором УДТ произведет отключение э</w:t>
      </w:r>
      <w:r>
        <w:rPr>
          <w:rFonts w:ascii="Times New Roman" w:hAnsi="Times New Roman"/>
          <w:sz w:val="28"/>
        </w:rPr>
        <w:t>лектрической цепи. Дифференциальный ток – это одна из главных характеристик УДТ;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номинальное напряжение – напряжение сети при котором УДТ способно длительно работать, не теряя свою работоспособность;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род тока(постоянный или переменный);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условный ток </w:t>
      </w:r>
      <w:r>
        <w:rPr>
          <w:rFonts w:ascii="Times New Roman" w:hAnsi="Times New Roman"/>
          <w:sz w:val="28"/>
        </w:rPr>
        <w:t>короткого замыкания–ток который кратковременно может выдержать УДТ до момента пока не сработает автоматический выключатель, установленный для защиты цепи от короткого замыкания.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Выбор УДТ производится по следующим критериям: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 номинальному напряжению и </w:t>
      </w:r>
      <w:r>
        <w:rPr>
          <w:rFonts w:ascii="Times New Roman" w:hAnsi="Times New Roman"/>
          <w:sz w:val="28"/>
        </w:rPr>
        <w:t>типу сети. Номинальное напряжение УДТ должно быть больше либо равно номинальному напряжению защищаемой им цепи. Для однофазной сети требуется двухполюсное УДТ, для трехфазной сети – четырехполюсное;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 номинальному току. Согласно ПУЭ использование УДТ в </w:t>
      </w:r>
      <w:r>
        <w:rPr>
          <w:rFonts w:ascii="Times New Roman" w:hAnsi="Times New Roman"/>
          <w:sz w:val="28"/>
        </w:rPr>
        <w:t>групповых линиях, не имеющих защиты от</w:t>
      </w:r>
      <w:hyperlink r:id="rId33" w:history="1">
        <w:r>
          <w:rPr>
            <w:rFonts w:ascii="Times New Roman" w:hAnsi="Times New Roman"/>
            <w:sz w:val="28"/>
          </w:rPr>
          <w:t>сверхтока</w:t>
        </w:r>
      </w:hyperlink>
      <w:r>
        <w:rPr>
          <w:rFonts w:ascii="Times New Roman" w:hAnsi="Times New Roman"/>
          <w:sz w:val="28"/>
        </w:rPr>
        <w:t>, без дополнительного аппарата, обеспечивающего эту защиту не допускается. Из этого следует, что перед УДТ должен стоят</w:t>
      </w:r>
      <w:r>
        <w:rPr>
          <w:rFonts w:ascii="Times New Roman" w:hAnsi="Times New Roman"/>
          <w:sz w:val="28"/>
        </w:rPr>
        <w:t xml:space="preserve">ь </w:t>
      </w:r>
      <w:hyperlink r:id="rId34" w:history="1">
        <w:r>
          <w:rPr>
            <w:rFonts w:ascii="Times New Roman" w:hAnsi="Times New Roman"/>
            <w:sz w:val="28"/>
          </w:rPr>
          <w:t>автоматический выключатель</w:t>
        </w:r>
      </w:hyperlink>
      <w:r>
        <w:rPr>
          <w:rFonts w:ascii="Times New Roman" w:hAnsi="Times New Roman"/>
          <w:sz w:val="28"/>
        </w:rPr>
        <w:t>или другой аппарат с функцией защиты от сверхтока, по току которого необходимо выбирать номинальный ток УДТ. При этом номинальный ток УДТ до</w:t>
      </w:r>
      <w:r>
        <w:rPr>
          <w:rFonts w:ascii="Times New Roman" w:hAnsi="Times New Roman"/>
          <w:sz w:val="28"/>
        </w:rPr>
        <w:t>лжен быть больше либо равен номинальному току установленного до него аппарата защиты (автоматического выключателя или другого аппарата с функцией защиты от сверхтока);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дифференциальному току. Стандартными величинами дифференциального тока УДТ являются</w:t>
      </w:r>
      <w:r>
        <w:rPr>
          <w:rFonts w:ascii="Times New Roman" w:hAnsi="Times New Roman"/>
          <w:sz w:val="28"/>
        </w:rPr>
        <w:t>: 6, 10, 30, 100, 300, 500мА. УДТ</w:t>
      </w:r>
      <w:r>
        <w:rPr>
          <w:rFonts w:ascii="Times New Roman" w:hAnsi="Times New Roman"/>
          <w:sz w:val="28"/>
        </w:rPr>
        <w:br/>
        <w:t>с дифференциальным током 100, 300 и 500 мА применяются для защиты</w:t>
      </w:r>
      <w:r>
        <w:rPr>
          <w:rFonts w:ascii="Times New Roman" w:hAnsi="Times New Roman"/>
          <w:sz w:val="28"/>
        </w:rPr>
        <w:br/>
        <w:t>от пожаров, с дифференциальными токами 6, 10, 30 мА - для защиты</w:t>
      </w:r>
      <w:r>
        <w:rPr>
          <w:rFonts w:ascii="Times New Roman" w:hAnsi="Times New Roman"/>
          <w:sz w:val="28"/>
        </w:rPr>
        <w:br/>
        <w:t>от поражения человека электрическим током.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312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4346289" cy="4741333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5"/>
                          <a:srcRect l="3375" t="31109" r="1087" b="1984"/>
                          <a:stretch/>
                        </pic:blipFill>
                        <pic:spPr>
                          <a:xfrm>
                            <a:off x="0" y="0"/>
                            <a:ext cx="4346289" cy="474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312" w:lineRule="auto"/>
              <w:ind w:left="0" w:firstLine="0"/>
              <w:jc w:val="center"/>
              <w:rPr>
                <w:rFonts w:ascii="Times New Roman" w:hAnsi="Times New Roman"/>
                <w:sz w:val="16"/>
                <w:highlight w:val="yellow"/>
              </w:rPr>
            </w:pPr>
          </w:p>
          <w:p w:rsidR="00BA390C" w:rsidRDefault="00C51B85">
            <w:pPr>
              <w:spacing w:line="312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5. Маркировка УДТ</w:t>
            </w:r>
          </w:p>
        </w:tc>
      </w:tr>
    </w:tbl>
    <w:p w:rsidR="00BA390C" w:rsidRDefault="00BA390C">
      <w:pPr>
        <w:spacing w:line="312" w:lineRule="auto"/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Применяемые </w:t>
      </w:r>
      <w:r>
        <w:rPr>
          <w:rFonts w:ascii="Times New Roman" w:hAnsi="Times New Roman"/>
          <w:sz w:val="28"/>
        </w:rPr>
        <w:t>типыУДТфункционально должны предусматривать возможность проверки их работоспособности, проверкаУДТ(тестирование) для жилых объектов должна проводиться не реже одного раза в три месяца,</w:t>
      </w:r>
      <w:r>
        <w:rPr>
          <w:rFonts w:ascii="Times New Roman" w:hAnsi="Times New Roman"/>
          <w:sz w:val="28"/>
        </w:rPr>
        <w:br/>
        <w:t>о чем должна быть запись в инструкции по эксплуатации предприятия-изгот</w:t>
      </w:r>
      <w:r>
        <w:rPr>
          <w:rFonts w:ascii="Times New Roman" w:hAnsi="Times New Roman"/>
          <w:sz w:val="28"/>
        </w:rPr>
        <w:t>овителя.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УстановкаУДТ, действующих на отключение, запрещается</w:t>
      </w:r>
      <w:r>
        <w:rPr>
          <w:rFonts w:ascii="Times New Roman" w:hAnsi="Times New Roman"/>
          <w:sz w:val="28"/>
        </w:rPr>
        <w:br/>
        <w:t>для электроприемников, отключение которых может привести к опасным последствиям: созданию непосредственной угрозы для жизни людей, возникновению взрывов, пожаров и т.п.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санитарно-технических</w:t>
      </w:r>
      <w:r>
        <w:rPr>
          <w:rFonts w:ascii="Times New Roman" w:hAnsi="Times New Roman"/>
          <w:sz w:val="28"/>
        </w:rPr>
        <w:t xml:space="preserve"> кабин, ванных и душевых рекомендуется устанавливатьУДТс номинальным дифференциальным отключающим током до 10 мА, если для них выделена отдельная линия, в остальных случаях, например, при применении одной линии для санитарно-технической кабины, кухни и кор</w:t>
      </w:r>
      <w:r>
        <w:rPr>
          <w:rFonts w:ascii="Times New Roman" w:hAnsi="Times New Roman"/>
          <w:sz w:val="28"/>
        </w:rPr>
        <w:t>идора, следует применятьУДТс номинальным дифференциальным отключающим током до 30 мА.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одноквартирных домовУДТс номинальным дифференциальным отключающим током до 30 мА рекомендуется предусматривать для групповых линий, питающих штепсельные розетки внутр</w:t>
      </w:r>
      <w:r>
        <w:rPr>
          <w:rFonts w:ascii="Times New Roman" w:hAnsi="Times New Roman"/>
          <w:sz w:val="28"/>
        </w:rPr>
        <w:t>и дома, включая подвалы, встроенные и пристроенные гаражи, а также в групповых сетях, питающих ванные комнаты, душевые и сауны. Для устанавливаемых снаружи штепсельных розеток установкаУДТс номинальным дифференциальным отключающим током до 30 мА обязательн</w:t>
      </w:r>
      <w:r>
        <w:rPr>
          <w:rFonts w:ascii="Times New Roman" w:hAnsi="Times New Roman"/>
          <w:sz w:val="28"/>
        </w:rPr>
        <w:t>а.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зданиях могут применяться УЗО типа «А», реагирующие как на переменные, так и на пульсирующие токи повреждений, или «АС», реагирующие только на переменные токи утечки.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 видно из конструкции УДТ (если речь идет не о комбинированном устройстве) в нем </w:t>
      </w:r>
      <w:r>
        <w:rPr>
          <w:rFonts w:ascii="Times New Roman" w:hAnsi="Times New Roman"/>
          <w:sz w:val="28"/>
        </w:rPr>
        <w:t xml:space="preserve">отсутствует защита от сверхтоков и при любой схеме его подключения должна быть предусмотрена обязательная установка </w:t>
      </w:r>
      <w:hyperlink r:id="rId36" w:history="1">
        <w:r>
          <w:rPr>
            <w:rFonts w:ascii="Times New Roman" w:hAnsi="Times New Roman"/>
            <w:sz w:val="28"/>
          </w:rPr>
          <w:t>автоматического выключателя</w:t>
        </w:r>
      </w:hyperlink>
      <w:r>
        <w:rPr>
          <w:rFonts w:ascii="Times New Roman" w:hAnsi="Times New Roman"/>
          <w:sz w:val="28"/>
        </w:rPr>
        <w:t>, для защиты, как самой с</w:t>
      </w:r>
      <w:r>
        <w:rPr>
          <w:rFonts w:ascii="Times New Roman" w:hAnsi="Times New Roman"/>
          <w:sz w:val="28"/>
        </w:rPr>
        <w:t>ети, так и УДТ от токов перегрузки и короткого замыкания.</w:t>
      </w:r>
    </w:p>
    <w:p w:rsidR="00BA390C" w:rsidRDefault="00C51B85">
      <w:pPr>
        <w:spacing w:line="32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необходима периодическая проверка работоспособности УДТ. Стандартами [7, 8] установлено требование по наличию устройства проверки работоспособности УДТ (кнопки). Проверка работоспособности осу</w:t>
      </w:r>
      <w:r>
        <w:rPr>
          <w:rFonts w:ascii="Times New Roman" w:hAnsi="Times New Roman"/>
          <w:sz w:val="28"/>
        </w:rPr>
        <w:t>ществляется нажатием кнопки «ТЕСТ». При ее нажатиив УДТ искусственно создаетсятокутечки, что должно привести к отключению УДТ.</w:t>
      </w:r>
    </w:p>
    <w:p w:rsidR="00BA390C" w:rsidRDefault="00BA390C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BA390C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Устройства защиты от дугового пробоя или искрения (УЗДП)</w:t>
      </w:r>
    </w:p>
    <w:p w:rsidR="00BA390C" w:rsidRDefault="00C51B85">
      <w:pPr>
        <w:spacing w:line="336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Дуговой пробой или искрение – один из аварийных пожароопасных режимов</w:t>
      </w:r>
      <w:r>
        <w:rPr>
          <w:rFonts w:ascii="Times New Roman" w:hAnsi="Times New Roman"/>
          <w:sz w:val="28"/>
        </w:rPr>
        <w:t xml:space="preserve"> в электросетях.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отличие от коротких замыканий, возникающий при искровых</w:t>
      </w:r>
      <w:r>
        <w:rPr>
          <w:rFonts w:ascii="Times New Roman" w:hAnsi="Times New Roman"/>
          <w:sz w:val="28"/>
        </w:rPr>
        <w:br/>
        <w:t xml:space="preserve">и дуговых разрядах ток, ограничивается сопротивлением нагрузки, на который не реагируют автоматические выключатели, но за счет длительного времени его протекания, может происходить </w:t>
      </w:r>
      <w:r>
        <w:rPr>
          <w:rFonts w:ascii="Times New Roman" w:hAnsi="Times New Roman"/>
          <w:sz w:val="28"/>
        </w:rPr>
        <w:t>воспламенение изоляции провода.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Одной из главных причин искрения является большое переходное сопротивление (БПС), в обиходе называемое также «плохим контактом».</w:t>
      </w:r>
      <w:r>
        <w:rPr>
          <w:rFonts w:ascii="Times New Roman" w:hAnsi="Times New Roman"/>
          <w:sz w:val="28"/>
        </w:rPr>
        <w:br/>
        <w:t>При БПС на переходе электрического тока с одного проводника на другой образуется последовательн</w:t>
      </w:r>
      <w:r>
        <w:rPr>
          <w:rFonts w:ascii="Times New Roman" w:hAnsi="Times New Roman"/>
          <w:sz w:val="28"/>
        </w:rPr>
        <w:t>ая или параллельная электрическая дуга между проводами или контактами.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БПС часто возникает вследствие дефектов и повреждений, произошедших при эксплуатации оборудования. Например: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повреждения изоляции кабеля гвоздями, шурупами, зажимами или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при механическом воздействии другими предметами;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повреждения изоляции кабелей грызунами и домашними животными;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излом кабеля (провода) при изгибах или при постоянных механических воздействиях;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старение изоляции, повреждения от воздействия температуры,</w:t>
      </w:r>
      <w:r>
        <w:rPr>
          <w:rFonts w:ascii="Times New Roman" w:hAnsi="Times New Roman"/>
          <w:sz w:val="28"/>
        </w:rPr>
        <w:t xml:space="preserve"> влаги, других разрушающих факторов;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ухудшение контакта из-за ослабления зажимов, старения и окисления проводов и т.д.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повреждённой жиле возникает малый зазор, пробиваемый рабочим напряжением, поэтому ток по такому кабелю продолжает протекать, и остаёт</w:t>
      </w:r>
      <w:r>
        <w:rPr>
          <w:rFonts w:ascii="Times New Roman" w:hAnsi="Times New Roman"/>
          <w:sz w:val="28"/>
        </w:rPr>
        <w:t>ся близок к номинальному значению, а значит, автоматический выключатель</w:t>
      </w:r>
      <w:r>
        <w:rPr>
          <w:rFonts w:ascii="Times New Roman" w:hAnsi="Times New Roman"/>
          <w:sz w:val="28"/>
        </w:rPr>
        <w:br/>
        <w:t>на него не реагирует.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5485130" cy="3098800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548513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6. Возможные причины искрения в электропроводке</w:t>
            </w:r>
          </w:p>
        </w:tc>
      </w:tr>
    </w:tbl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зазоре возникает дуговой разряд, сопровождающийся интенсивным выделением тепла, что приводит к </w:t>
      </w:r>
      <w:r>
        <w:rPr>
          <w:rFonts w:ascii="Times New Roman" w:hAnsi="Times New Roman"/>
          <w:sz w:val="28"/>
        </w:rPr>
        <w:t>дальнейшему разрушению изоляции кабеля и его возгоранию.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большом переходном сопротивлении возникает процесс циклического образования и гашения электрической дуги, происходит значительное и длительное выделение тепловой энергии. Возникают длительные и у</w:t>
      </w:r>
      <w:r>
        <w:rPr>
          <w:rFonts w:ascii="Times New Roman" w:hAnsi="Times New Roman"/>
          <w:sz w:val="28"/>
        </w:rPr>
        <w:t>стойчивые тепловые режимы работы электрических цепей, вследствие чего происходит разрушение изоляции и защитных оболочек, а также последующее возгорание.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механизму возникновения, различают последовательный дуговой пробой, параллельный дуговой пробой и д</w:t>
      </w:r>
      <w:r>
        <w:rPr>
          <w:rFonts w:ascii="Times New Roman" w:hAnsi="Times New Roman"/>
          <w:sz w:val="28"/>
        </w:rPr>
        <w:t>уговой пробой на землю.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4784475" cy="1927412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4475" cy="192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7. Механизм возникновения дуговых пробоев</w:t>
            </w:r>
          </w:p>
        </w:tc>
      </w:tr>
    </w:tbl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последовательным дуговым пробоем понимается электрический пробой изоляции (или воздушного промежутка), при котором ток протекает через нагрузку цепи, защищаемой УЗДП. После</w:t>
      </w:r>
      <w:r>
        <w:rPr>
          <w:rFonts w:ascii="Times New Roman" w:hAnsi="Times New Roman"/>
          <w:sz w:val="28"/>
        </w:rPr>
        <w:t>довательный дуговой пробой возникает, прежде всего, в результате повреждения провода или потери контакта в последовательности с нагрузкой. В этих случаях, величина тока меньше, чем рабочий ток, и автоматические выключатели или выключатели дифференциального</w:t>
      </w:r>
      <w:r>
        <w:rPr>
          <w:rFonts w:ascii="Times New Roman" w:hAnsi="Times New Roman"/>
          <w:sz w:val="28"/>
        </w:rPr>
        <w:t xml:space="preserve"> тока не способны определить неисправность и отключить защищаемую цепь.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Параллельный дуговой пробой - это пробой, при котором ток протекает между активными проводниками, параллельно цепи нагрузки. Пробой сопровождается появлением электрической дуги, </w:t>
      </w:r>
      <w:r>
        <w:rPr>
          <w:rFonts w:ascii="Times New Roman" w:hAnsi="Times New Roman"/>
          <w:sz w:val="28"/>
        </w:rPr>
        <w:t>способствующей замыканию проводников. Величина тока при параллельном пробое определяется полным сопротивлением цепи. В зависимости от того, какой номинальный ток имеет автоматический выключатель, происходит (или не происходит) отключение цепи. При загрубле</w:t>
      </w:r>
      <w:r>
        <w:rPr>
          <w:rFonts w:ascii="Times New Roman" w:hAnsi="Times New Roman"/>
          <w:sz w:val="28"/>
        </w:rPr>
        <w:t>ннойуставке тока срабатывания автоматического выключателя отключение цепи происходит с задержкой.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Дуговой пробой на землю – это пробой, при котором ток протекает между активным проводником и землей в результате замыкания фазного проводника на землю или на </w:t>
      </w:r>
      <w:r>
        <w:rPr>
          <w:rFonts w:ascii="Times New Roman" w:hAnsi="Times New Roman"/>
          <w:sz w:val="28"/>
        </w:rPr>
        <w:t>элемент электрически связанный с землей.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Устройство защиты от дугового пробоя (УЗДП) – новый класс аппаратов защиты электрической сети, предназначенный, в отличие от других видов электрических защит, исключительно для предупреждения и предотвращения пожаро</w:t>
      </w:r>
      <w:r>
        <w:rPr>
          <w:rFonts w:ascii="Times New Roman" w:hAnsi="Times New Roman"/>
          <w:sz w:val="28"/>
        </w:rPr>
        <w:t>в, возникающих из-за дугового пробоя (искрения).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Некоторыми разработчиками этих изделий применяется также термин «устройство защиты от искрения» (УЗИс).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4815"/>
        <w:gridCol w:w="4815"/>
      </w:tblGrid>
      <w:tr w:rsidR="00BA390C">
        <w:tc>
          <w:tcPr>
            <w:tcW w:w="4815" w:type="dxa"/>
          </w:tcPr>
          <w:p w:rsidR="00BA390C" w:rsidRDefault="00C51B8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910" cy="182880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3891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BA390C" w:rsidRDefault="00C51B85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828800" cy="1828800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rPr>
          <w:trHeight w:val="112"/>
        </w:trPr>
        <w:tc>
          <w:tcPr>
            <w:tcW w:w="4815" w:type="dxa"/>
          </w:tcPr>
          <w:p w:rsidR="00BA390C" w:rsidRDefault="00BA390C">
            <w:pPr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815" w:type="dxa"/>
          </w:tcPr>
          <w:p w:rsidR="00BA390C" w:rsidRDefault="00BA390C">
            <w:pPr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BA390C">
        <w:tc>
          <w:tcPr>
            <w:tcW w:w="4815" w:type="dxa"/>
          </w:tcPr>
          <w:p w:rsidR="00BA390C" w:rsidRDefault="00C51B8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955800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312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BA390C" w:rsidRDefault="00C51B8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6429" cy="1916429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16429" cy="19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4815" w:type="dxa"/>
          </w:tcPr>
          <w:p w:rsidR="00BA390C" w:rsidRDefault="00BA390C">
            <w:pPr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815" w:type="dxa"/>
          </w:tcPr>
          <w:p w:rsidR="00BA390C" w:rsidRDefault="00BA390C">
            <w:pPr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</w:rPr>
            </w:pPr>
          </w:p>
        </w:tc>
      </w:tr>
    </w:tbl>
    <w:tbl>
      <w:tblPr>
        <w:tblStyle w:val="affffc"/>
        <w:tblW w:w="0" w:type="auto"/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8. Примеры устройств защиты от дугового пробоя различных производителей</w:t>
            </w:r>
          </w:p>
        </w:tc>
      </w:tr>
    </w:tbl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УЗДП носит исключительно противопожарное назначение.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УЗДП является своевременно распознать возникновение пожароопасного искрения и отключить защищаемую электрическую цепь.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УЗДП сконструировано так, чтобы определить появление дугового </w:t>
      </w:r>
      <w:r>
        <w:rPr>
          <w:rFonts w:ascii="Times New Roman" w:hAnsi="Times New Roman"/>
          <w:sz w:val="28"/>
        </w:rPr>
        <w:t>(искрового) разряда и прервать контур ещё перед тем, как энергия в месте неисправности достигнет значений, ведущих к возникновению пожара.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УЗДП обеспечивает автоматическую диагностику контролируемой электрической цепи и при возникновении искрения отключает</w:t>
      </w:r>
      <w:r>
        <w:rPr>
          <w:rFonts w:ascii="Times New Roman" w:hAnsi="Times New Roman"/>
          <w:sz w:val="28"/>
        </w:rPr>
        <w:t xml:space="preserve"> её от общей питающей сети.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цель применения этих устройств – это предупреждение пожаров, возникающих в помещениях, зданиях и сооружениях по причине неисправности электрооборудования, проявляющейся в виде дугового пробоя (искрения).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Большинство УЗДП используют схожие принципы обнаружения пожароопасного искрения в сети. Устройство анализирует совокупность параметров тока и напряжения сети, характерных для искрения: величину, форму, полярность, продолжительность и темп следования скачко</w:t>
      </w:r>
      <w:r>
        <w:rPr>
          <w:rFonts w:ascii="Times New Roman" w:hAnsi="Times New Roman"/>
          <w:sz w:val="28"/>
        </w:rPr>
        <w:t>в. Эти скачки и дают информацию, обрабатываемую модулем обработки сигналов в составе УЗДП. Величина полученного сигнала сравнивается с заданным значением и при каждом превышении этого значения подается импульс регистрируемый накопителем. При достижении в н</w:t>
      </w:r>
      <w:r>
        <w:rPr>
          <w:rFonts w:ascii="Times New Roman" w:hAnsi="Times New Roman"/>
          <w:sz w:val="28"/>
        </w:rPr>
        <w:t>акопителе установленного числа импульсов заданного уровня подряд формируется сигнал, отключающий защищаемую линию.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Важной характеристикой УЗДП, является помехозащищенность, т.е. отсутствие нежелательных (ложных) срабатываний при включении в защищаемую цепь</w:t>
      </w:r>
      <w:r>
        <w:rPr>
          <w:rFonts w:ascii="Times New Roman" w:hAnsi="Times New Roman"/>
          <w:sz w:val="28"/>
        </w:rPr>
        <w:t xml:space="preserve"> различных электроприборов, например, пылесоса, источника питания с электронной коммутацией, двигателя конденсаторного пуска, электронных регуляторов (тиристорного типа) силы света, флуоресцентных и галогеновых ламп, а также «нормально искрящих» ручных эле</w:t>
      </w:r>
      <w:r>
        <w:rPr>
          <w:rFonts w:ascii="Times New Roman" w:hAnsi="Times New Roman"/>
          <w:sz w:val="28"/>
        </w:rPr>
        <w:t>ктробытовых инструментов с двигателями коллекторного типа искрение в которых является допустимым, например дрель.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Стоит отметить, что отдельные электрические устройства сами могут генерировать высокочастотные и среднечастотные помехи, которые будут распозн</w:t>
      </w:r>
      <w:r>
        <w:rPr>
          <w:rFonts w:ascii="Times New Roman" w:hAnsi="Times New Roman"/>
          <w:sz w:val="28"/>
        </w:rPr>
        <w:t>аваться УЗДП как источник искрения. Например, тиристорные регуляторы с фазовым управлением без помехоподавляющих фильтров; различные устройства, генерирующие высокочастотные помехи повышенного уровня, существенно превышающие нормы на помехоэмиссию.При нали</w:t>
      </w:r>
      <w:r>
        <w:rPr>
          <w:rFonts w:ascii="Times New Roman" w:hAnsi="Times New Roman"/>
          <w:sz w:val="28"/>
        </w:rPr>
        <w:t>чии перечисленных устройств, приходится либо отказываться от применения УЗДП, увеличивая риски возгораний от искрения, либо отключать УЗДП на время использования устройств, являющихся генераторами высокочастотных и среднечастотных помех.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характер</w:t>
      </w:r>
      <w:r>
        <w:rPr>
          <w:rFonts w:ascii="Times New Roman" w:hAnsi="Times New Roman"/>
          <w:sz w:val="28"/>
        </w:rPr>
        <w:t>истиками УЗДП являются: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номинальный ток – максимальный ток при котором УЗДП способно длительно работать, не теряя свою работоспособность. В основном выпускаются в пяти модификациях, в зависимости от номинального тока: 16, 25, 32, 40, 63А;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номинальное н</w:t>
      </w:r>
      <w:r>
        <w:rPr>
          <w:rFonts w:ascii="Times New Roman" w:hAnsi="Times New Roman"/>
          <w:sz w:val="28"/>
        </w:rPr>
        <w:t>апряжение – напряжение сети при котором УЗДП способно длительно работать, не теряя свою работоспособность;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условный ток короткого замыкания – ток который кратковременно может выдержать УЗДП до момента пока не сработает автоматический выключатель, установ</w:t>
      </w:r>
      <w:r>
        <w:rPr>
          <w:rFonts w:ascii="Times New Roman" w:hAnsi="Times New Roman"/>
          <w:sz w:val="28"/>
        </w:rPr>
        <w:t>ленный для защиты цепи от короткого замыкания.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3001" cy="2862470"/>
                  <wp:effectExtent l="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43"/>
                          <a:srcRect l="25648" t="32653" b="18571"/>
                          <a:stretch/>
                        </pic:blipFill>
                        <pic:spPr>
                          <a:xfrm>
                            <a:off x="0" y="0"/>
                            <a:ext cx="2803001" cy="286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1 – изготовитель; 2 – модель; 3 – номинальное напряжение; 4 – частота; 5 – номинальный ток; 6 – условный ток короткого замыкания; 7 – схема подключения; 8 – схема индикации состояния прибора</w:t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9.</w:t>
            </w:r>
            <w:r>
              <w:rPr>
                <w:rFonts w:ascii="Times New Roman" w:hAnsi="Times New Roman"/>
                <w:sz w:val="28"/>
              </w:rPr>
              <w:t xml:space="preserve"> Пример маркировки УЗДП</w:t>
            </w:r>
          </w:p>
        </w:tc>
      </w:tr>
    </w:tbl>
    <w:p w:rsidR="00BA390C" w:rsidRDefault="00BA390C">
      <w:pPr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Выбор УЗДП производится по следующим критериям: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номинальному напряжению. Номинальное напряжение УЗДП должно быть больше либо равно номинальному напряжению защищаемой им цепи;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номинальному току. УЗДП не защищает электриче</w:t>
      </w:r>
      <w:r>
        <w:rPr>
          <w:rFonts w:ascii="Times New Roman" w:hAnsi="Times New Roman"/>
          <w:sz w:val="28"/>
        </w:rPr>
        <w:t>скую сеть</w:t>
      </w:r>
      <w:r>
        <w:rPr>
          <w:rFonts w:ascii="Times New Roman" w:hAnsi="Times New Roman"/>
          <w:sz w:val="28"/>
        </w:rPr>
        <w:br/>
        <w:t xml:space="preserve">от перегрузки и токов короткого замыкания.Поэтомуперед УЗДП должен стоять </w:t>
      </w:r>
      <w:hyperlink r:id="rId44" w:history="1">
        <w:r>
          <w:rPr>
            <w:rFonts w:ascii="Times New Roman" w:hAnsi="Times New Roman"/>
            <w:sz w:val="28"/>
          </w:rPr>
          <w:t>автоматический выключатель</w:t>
        </w:r>
      </w:hyperlink>
      <w:r>
        <w:rPr>
          <w:rFonts w:ascii="Times New Roman" w:hAnsi="Times New Roman"/>
          <w:sz w:val="28"/>
        </w:rPr>
        <w:t xml:space="preserve"> или другой аппарат с функцией защиты</w:t>
      </w:r>
      <w:r>
        <w:rPr>
          <w:rFonts w:ascii="Times New Roman" w:hAnsi="Times New Roman"/>
          <w:sz w:val="28"/>
        </w:rPr>
        <w:br/>
        <w:t>от сверхтока по току</w:t>
      </w:r>
      <w:r>
        <w:rPr>
          <w:rFonts w:ascii="Times New Roman" w:hAnsi="Times New Roman"/>
          <w:sz w:val="28"/>
        </w:rPr>
        <w:t xml:space="preserve"> которого необходимо выбирать номинальный ток УЗДП. При этом номинальный ток УЗДП должен быть больше либо равен номинальному току установленного до него аппарата защиты (автоматического выключателя или другого аппарата с функцией защиты от сверхтока).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</w:t>
      </w:r>
      <w:r>
        <w:rPr>
          <w:rFonts w:ascii="Times New Roman" w:hAnsi="Times New Roman"/>
          <w:sz w:val="28"/>
        </w:rPr>
        <w:t>е при выборе УЗДП следует обратить внимание на наличие функции проверки работоспособности устройства. Некоторые производителиоснащают УЗДП кнопкой проверки, отдельные производители в комплекте с устройством поставляют средство контроля в виде автономной ви</w:t>
      </w:r>
      <w:r>
        <w:rPr>
          <w:rFonts w:ascii="Times New Roman" w:hAnsi="Times New Roman"/>
          <w:sz w:val="28"/>
        </w:rPr>
        <w:t>лки, позволяющей имитировать искровые разряды, и таким образом осуществлять контроль функционирования изделия и определение зоны его действия, что является несомненным преимуществом таких аппаратов.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4785"/>
        <w:gridCol w:w="5104"/>
      </w:tblGrid>
      <w:tr w:rsidR="00BA390C">
        <w:trPr>
          <w:trHeight w:val="3962"/>
        </w:trPr>
        <w:tc>
          <w:tcPr>
            <w:tcW w:w="4785" w:type="dxa"/>
          </w:tcPr>
          <w:p w:rsidR="00BA390C" w:rsidRDefault="00C51B8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26540" cy="2226310"/>
                  <wp:effectExtent l="0" t="0" r="0" b="0"/>
                  <wp:docPr id="89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4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654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vAlign w:val="center"/>
          </w:tcPr>
          <w:p w:rsidR="00BA390C" w:rsidRDefault="00C51B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0050" cy="803275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46"/>
                          <a:srcRect l="15530" t="29462" r="6058" b="20538"/>
                          <a:stretch/>
                        </pic:blipFill>
                        <pic:spPr>
                          <a:xfrm>
                            <a:off x="0" y="0"/>
                            <a:ext cx="167005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fffc"/>
        <w:tblW w:w="0" w:type="auto"/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Рисунок 10.Пример УЗДП в комплекте со средством </w:t>
            </w:r>
            <w:r>
              <w:rPr>
                <w:rFonts w:ascii="Times New Roman" w:hAnsi="Times New Roman"/>
                <w:sz w:val="28"/>
              </w:rPr>
              <w:t>контроля зоны функционирования</w:t>
            </w:r>
          </w:p>
        </w:tc>
      </w:tr>
    </w:tbl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УстановкаУЗДПв групповых сетях питания систем противопожарной защиты и в электроустановках медицинского назначения, поддерживающих жизнедеятельность больных, не допускается.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УЗДП является еще одним видом защиты электрически</w:t>
      </w:r>
      <w:r>
        <w:rPr>
          <w:rFonts w:ascii="Times New Roman" w:hAnsi="Times New Roman"/>
          <w:sz w:val="28"/>
        </w:rPr>
        <w:t>х цепей.</w:t>
      </w:r>
      <w:r>
        <w:rPr>
          <w:rFonts w:ascii="Times New Roman" w:hAnsi="Times New Roman"/>
          <w:sz w:val="28"/>
        </w:rPr>
        <w:br/>
        <w:t>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УЗДП рекомендуется устанавливать в отдельных групповых л</w:t>
      </w:r>
      <w:r>
        <w:rPr>
          <w:rFonts w:ascii="Times New Roman" w:hAnsi="Times New Roman"/>
          <w:sz w:val="28"/>
        </w:rPr>
        <w:t>иниях питания освещения и штепсельных розеток после других аппаратов защиты (АВ, УДТ).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 УЗДП запрещается в линиях систем противопожарной защиты, а также электроприемников, отключение которых может привести к опасным последствиям: созданию непосред</w:t>
      </w:r>
      <w:r>
        <w:rPr>
          <w:rFonts w:ascii="Times New Roman" w:hAnsi="Times New Roman"/>
          <w:sz w:val="28"/>
        </w:rPr>
        <w:t>ственной угрозы для жизни людей, возникновению взрывов, пожаров и т.д.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Устройства защиты от перенапряжения сети (УЗП)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Перепады напряжения в электрической сети являются одной из основных причин выхода из строя электрических приборов, приводящих </w:t>
      </w:r>
      <w:r>
        <w:rPr>
          <w:rFonts w:ascii="Times New Roman" w:hAnsi="Times New Roman"/>
          <w:sz w:val="28"/>
        </w:rPr>
        <w:t>в отдельных случаях к пожару. Особенно остро вопрос защиты электроприборов</w:t>
      </w:r>
      <w:r>
        <w:rPr>
          <w:rFonts w:ascii="Times New Roman" w:hAnsi="Times New Roman"/>
          <w:sz w:val="28"/>
        </w:rPr>
        <w:br/>
        <w:t>от перепадов напряжения стоит в жилых многоквартирных домах старой постройки, а так же частных жилых домах подключенных к старым линиям электропередач.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Устройство защиты от перенапр</w:t>
      </w:r>
      <w:r>
        <w:rPr>
          <w:rFonts w:ascii="Times New Roman" w:hAnsi="Times New Roman"/>
          <w:sz w:val="28"/>
        </w:rPr>
        <w:t>яжения или реле напряжения – это аппарат защиты,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3710"/>
        <w:gridCol w:w="3327"/>
        <w:gridCol w:w="2600"/>
      </w:tblGrid>
      <w:tr w:rsidR="00BA390C">
        <w:trPr>
          <w:trHeight w:val="3385"/>
        </w:trPr>
        <w:tc>
          <w:tcPr>
            <w:tcW w:w="3710" w:type="dxa"/>
          </w:tcPr>
          <w:p w:rsidR="00BA390C" w:rsidRDefault="00C51B85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275259" cy="1828800"/>
                  <wp:effectExtent l="0" t="0" r="0" b="0"/>
                  <wp:docPr id="95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7"/>
                          <a:srcRect l="20081" r="18877"/>
                          <a:stretch/>
                        </pic:blipFill>
                        <pic:spPr>
                          <a:xfrm>
                            <a:off x="0" y="0"/>
                            <a:ext cx="127525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:rsidR="00BA390C" w:rsidRDefault="00C51B85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251234" cy="1828800"/>
                  <wp:effectExtent l="0" t="0" r="0" b="0"/>
                  <wp:docPr id="99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8"/>
                          <a:srcRect l="20587" r="19653"/>
                          <a:stretch/>
                        </pic:blipFill>
                        <pic:spPr>
                          <a:xfrm>
                            <a:off x="0" y="0"/>
                            <a:ext cx="125123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BA390C" w:rsidRDefault="00C51B85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083699" cy="182880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9"/>
                          <a:srcRect l="32150" r="32816"/>
                          <a:stretch/>
                        </pic:blipFill>
                        <pic:spPr>
                          <a:xfrm>
                            <a:off x="0" y="0"/>
                            <a:ext cx="108369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gridSpan w:val="3"/>
          </w:tcPr>
          <w:p w:rsidR="00BA390C" w:rsidRDefault="00C51B85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11.</w:t>
            </w:r>
            <w:r>
              <w:rPr>
                <w:rFonts w:ascii="Times New Roman" w:hAnsi="Times New Roman"/>
                <w:sz w:val="28"/>
              </w:rPr>
              <w:t xml:space="preserve"> Примеры устройств защиты от перенапряжения различных производителей</w:t>
            </w:r>
          </w:p>
        </w:tc>
      </w:tr>
    </w:tbl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Назначение УЗП заключается в защите электрооборудования</w:t>
      </w:r>
      <w:r>
        <w:rPr>
          <w:rFonts w:ascii="Times New Roman" w:hAnsi="Times New Roman"/>
          <w:sz w:val="28"/>
        </w:rPr>
        <w:br/>
        <w:t>от перепадов напряжения сети которые могут возникнуть в следствие различных факторов таких как</w:t>
      </w:r>
      <w:hyperlink r:id="rId50" w:history="1">
        <w:r>
          <w:rPr>
            <w:rFonts w:ascii="Times New Roman" w:hAnsi="Times New Roman"/>
            <w:sz w:val="28"/>
          </w:rPr>
          <w:t>обрыв нуля</w:t>
        </w:r>
      </w:hyperlink>
      <w:r>
        <w:rPr>
          <w:rFonts w:ascii="Times New Roman" w:hAnsi="Times New Roman"/>
          <w:sz w:val="28"/>
        </w:rPr>
        <w:t>, перекос фаз и т.д.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правило, УЗП состоит из двух основных блоков: измерительного</w:t>
      </w:r>
      <w:r>
        <w:rPr>
          <w:rFonts w:ascii="Times New Roman" w:hAnsi="Times New Roman"/>
          <w:sz w:val="28"/>
        </w:rPr>
        <w:br/>
        <w:t>и исполнительного.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подаче на УДП напряжения измерительны</w:t>
      </w:r>
      <w:r>
        <w:rPr>
          <w:rFonts w:ascii="Times New Roman" w:hAnsi="Times New Roman"/>
          <w:sz w:val="28"/>
        </w:rPr>
        <w:t>й блок определяет</w:t>
      </w:r>
      <w:r>
        <w:rPr>
          <w:rFonts w:ascii="Times New Roman" w:hAnsi="Times New Roman"/>
          <w:sz w:val="28"/>
        </w:rPr>
        <w:br/>
        <w:t>его величину.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(реле) который замыкает силовой контакт, включая тем самым на</w:t>
      </w:r>
      <w:r>
        <w:rPr>
          <w:rFonts w:ascii="Times New Roman" w:hAnsi="Times New Roman"/>
          <w:sz w:val="28"/>
        </w:rPr>
        <w:t>грузку в сеть.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УДП осуществляет непрерывный контроль напряжения электросети.В случае снижения напряжения ниже установленного порога</w:t>
      </w:r>
      <w:r>
        <w:rPr>
          <w:rFonts w:ascii="Times New Roman" w:hAnsi="Times New Roman"/>
          <w:sz w:val="28"/>
        </w:rPr>
        <w:br/>
        <w:t>или повышения выше установленного в настройках порога измерительный блок мгновенно подает сигнал на исполните</w:t>
      </w:r>
      <w:r>
        <w:rPr>
          <w:rFonts w:ascii="Times New Roman" w:hAnsi="Times New Roman"/>
          <w:sz w:val="28"/>
        </w:rPr>
        <w:t>льный механизм (реле) который отключает электроустановку от сети. После восстановления значения напряжения до допустимого значения, измерительный блок через установленную в настройках выдержку времени подает сигнал</w:t>
      </w:r>
      <w:r>
        <w:rPr>
          <w:rFonts w:ascii="Times New Roman" w:hAnsi="Times New Roman"/>
          <w:sz w:val="28"/>
        </w:rPr>
        <w:br/>
        <w:t>на исполнительный механизм, который вновь</w:t>
      </w:r>
      <w:r>
        <w:rPr>
          <w:rFonts w:ascii="Times New Roman" w:hAnsi="Times New Roman"/>
          <w:sz w:val="28"/>
        </w:rPr>
        <w:t xml:space="preserve"> включает нагрузку.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bookmarkStart w:id="1" w:name="vybor"/>
      <w:bookmarkEnd w:id="1"/>
      <w:r>
        <w:rPr>
          <w:rFonts w:ascii="Times New Roman" w:hAnsi="Times New Roman"/>
          <w:sz w:val="28"/>
        </w:rPr>
        <w:t>Существуют следующие типы реле напряжений: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 типу электросети: однофазные и трехфазные;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 способу установки: стационарные и переносные.При установке УЗП во вводном электрощитке обеспечивается защита всей электросети и всех электропр</w:t>
      </w:r>
      <w:r>
        <w:rPr>
          <w:rFonts w:ascii="Times New Roman" w:hAnsi="Times New Roman"/>
          <w:sz w:val="28"/>
        </w:rPr>
        <w:t>иборов, подключенных к ней. Переносные УЗП применяются, когда его установка в щитке затруднена или необходимо обеспечить особые настройки по напряжению сети для конкретного электрооборудования.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существуют устройства защиты от перенапряжен</w:t>
      </w:r>
      <w:r>
        <w:rPr>
          <w:rFonts w:ascii="Times New Roman" w:hAnsi="Times New Roman"/>
          <w:sz w:val="28"/>
        </w:rPr>
        <w:t>ия с комбинированной защитой, так называемые вольт-амперные реле, которые контролируют кроме напряжения сети, еще и ток в сети, защищая тем самым сеть, как от перепадов напряжения, так и от перегрузки, т.е. дополнительно выполняет функцию ограничителя мощн</w:t>
      </w:r>
      <w:r>
        <w:rPr>
          <w:rFonts w:ascii="Times New Roman" w:hAnsi="Times New Roman"/>
          <w:sz w:val="28"/>
        </w:rPr>
        <w:t>ости.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знать, что вольт-амперное реле не обеспечивает защиту сети от короткого замыкания и не может заменить собой автоматический выключатель.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Важной характеристикой УЗП является номинальный ток.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Номинальный ток — это ток, который УЗП способно пр</w:t>
      </w:r>
      <w:r>
        <w:rPr>
          <w:rFonts w:ascii="Times New Roman" w:hAnsi="Times New Roman"/>
          <w:sz w:val="28"/>
        </w:rPr>
        <w:t>опускать через себя в течение длительного времени сохраняя при этом свою работоспособность.Стандартными, наиболее распространенными значениями номинального тока УЗП являются: 10; 16; 25; 32; 40; 50; 63 А.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Номинальный ток УЗП определяется по суммарному току</w:t>
      </w:r>
      <w:r>
        <w:rPr>
          <w:rFonts w:ascii="Times New Roman" w:hAnsi="Times New Roman"/>
          <w:sz w:val="28"/>
        </w:rPr>
        <w:t xml:space="preserve"> нагрузки или мощности всех электроприборов, подключаемых в защищаемую сеть.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Получив рассчитанное значение тока, выбираем УЗП с ближайшим большим стандартным значением номинального тока.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учитывать, что УЗП не защищает электросеть от токов перегр</w:t>
      </w:r>
      <w:r>
        <w:rPr>
          <w:rFonts w:ascii="Times New Roman" w:hAnsi="Times New Roman"/>
          <w:sz w:val="28"/>
        </w:rPr>
        <w:t>узки и тока короткого замыкания, поэтому само УЗП должно быть защищено от них установленным последовательно с ним автоматическим выключателем. Поэтому номинальный ток УЗПнеобходимо принимать исходя из номинального тока автоматического выключателя. При этом</w:t>
      </w:r>
      <w:r>
        <w:rPr>
          <w:rFonts w:ascii="Times New Roman" w:hAnsi="Times New Roman"/>
          <w:sz w:val="28"/>
        </w:rPr>
        <w:t xml:space="preserve"> номинальный ток УЗП должен быть больше или равен номинальному току установленного</w:t>
      </w:r>
      <w:r>
        <w:rPr>
          <w:rFonts w:ascii="Times New Roman" w:hAnsi="Times New Roman"/>
          <w:sz w:val="28"/>
        </w:rPr>
        <w:br/>
        <w:t>до него автоматического выключателя.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УЗП могут иметь несколько настроек: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установка порога срабатывания УЗП по максимальному значению напряжения (Umax) - устанавливает макс</w:t>
      </w:r>
      <w:r>
        <w:rPr>
          <w:rFonts w:ascii="Times New Roman" w:hAnsi="Times New Roman"/>
          <w:sz w:val="28"/>
        </w:rPr>
        <w:t>имально допустимое значение напряжения электросети, превышение которого приведет к отключению нагрузки;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установка порога срабатывания УЗП по минимальному значению напряжения (Umin) - устанавливает минимально допустимое значение напряжения электросети, сн</w:t>
      </w:r>
      <w:r>
        <w:rPr>
          <w:rFonts w:ascii="Times New Roman" w:hAnsi="Times New Roman"/>
          <w:sz w:val="28"/>
        </w:rPr>
        <w:t>ижение напряжения ниже данного значения приведет к отключению нагрузки;</w:t>
      </w:r>
    </w:p>
    <w:p w:rsidR="00BA390C" w:rsidRDefault="00C51B85">
      <w:pPr>
        <w:spacing w:line="30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установка времени задержки включения – время, через которое УЗП, после отключения нагрузки, повторно ее включит при восстановлении значения напряжения сети в установленных пределах. </w:t>
      </w:r>
      <w:r>
        <w:rPr>
          <w:rFonts w:ascii="Times New Roman" w:hAnsi="Times New Roman"/>
          <w:sz w:val="28"/>
        </w:rPr>
        <w:t>Время задержки включения электроприборов выбирается в соответствии с руководством по эксплуатации.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6119357" cy="3530379"/>
                  <wp:effectExtent l="0" t="0" r="0" b="0"/>
                  <wp:docPr id="107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1"/>
                          <a:srcRect t="6476" b="8952"/>
                          <a:stretch/>
                        </pic:blipFill>
                        <pic:spPr>
                          <a:xfrm>
                            <a:off x="0" y="0"/>
                            <a:ext cx="6119357" cy="353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12. Пример маркировки устройства защиты от перенапряжения (реле напряжения)</w:t>
            </w:r>
          </w:p>
        </w:tc>
      </w:tr>
    </w:tbl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 и способы настройки могут быть различны для разных типов</w:t>
      </w:r>
      <w:r>
        <w:rPr>
          <w:rFonts w:ascii="Times New Roman" w:hAnsi="Times New Roman"/>
          <w:sz w:val="28"/>
        </w:rPr>
        <w:t xml:space="preserve"> УЗП. Обычно, настройка УЗП осуществляется с помощью поворотных регулировочных ручек.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аппаратов защиты электрической сети по отключающей способности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Рассмотрим разницу в работе и возможностях отключения различных аппаратов защиты электрических це</w:t>
      </w:r>
      <w:r>
        <w:rPr>
          <w:rFonts w:ascii="Times New Roman" w:hAnsi="Times New Roman"/>
          <w:sz w:val="28"/>
        </w:rPr>
        <w:t>пей. В настоящее время, есть много комбинированных устройств защиты электрических сетей, т.е. совмещающих в себе несколько защитных функций. Здесь мы рассмотрим не комбинированные аппараты защиты, выполняющие только одну функцию.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Причинами пожаров от элект</w:t>
      </w:r>
      <w:r>
        <w:rPr>
          <w:rFonts w:ascii="Times New Roman" w:hAnsi="Times New Roman"/>
          <w:sz w:val="28"/>
        </w:rPr>
        <w:t>роустановок могут являться: короткое замыкание, перегрузка, токи утечки, дуговые пробои (искрение), перенапряжение.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защиты электрических сетей, в настоящее время, являются обязательными к применению АВ и УДТ. Эти аппараты зарекомендовали себя как надеж</w:t>
      </w:r>
      <w:r>
        <w:rPr>
          <w:rFonts w:ascii="Times New Roman" w:hAnsi="Times New Roman"/>
          <w:sz w:val="28"/>
        </w:rPr>
        <w:t>ные и эффективные средства предотвращения пожаров</w:t>
      </w:r>
      <w:r>
        <w:rPr>
          <w:rFonts w:ascii="Times New Roman" w:hAnsi="Times New Roman"/>
          <w:sz w:val="28"/>
        </w:rPr>
        <w:br/>
        <w:t>от электроустановок.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 защищает электрическую сеть от токов короткого замыкания</w:t>
      </w:r>
      <w:r>
        <w:rPr>
          <w:rFonts w:ascii="Times New Roman" w:hAnsi="Times New Roman"/>
          <w:sz w:val="28"/>
        </w:rPr>
        <w:br/>
        <w:t>и перегрузок электрической сети.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УДТ защищает электрическую сеть от пожаров в результате возникновения токов утечки.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Следует </w:t>
      </w:r>
      <w:r>
        <w:rPr>
          <w:rFonts w:ascii="Times New Roman" w:hAnsi="Times New Roman"/>
          <w:sz w:val="28"/>
        </w:rPr>
        <w:t>отметить, что в настоящее время защиту от многих негативных факторов, вызывающих возгорание в электрических сетях, вместе</w:t>
      </w:r>
      <w:r>
        <w:rPr>
          <w:rFonts w:ascii="Times New Roman" w:hAnsi="Times New Roman"/>
          <w:sz w:val="28"/>
        </w:rPr>
        <w:br/>
        <w:t xml:space="preserve">с применением АВ и УДТ, отчасти решают организационными мероприятиями, производимыми на этапе проектирования электрических сетей, при </w:t>
      </w:r>
      <w:r>
        <w:rPr>
          <w:rFonts w:ascii="Times New Roman" w:hAnsi="Times New Roman"/>
          <w:sz w:val="28"/>
        </w:rPr>
        <w:t>их монтаже и при эксплуатации. Используются такие меры, как заземление, укладка кабеля в короба, увеличение расстояния между проводниками, применение специальных соединительных устройств (клеммных коробок и др.) и т.д. Для защиты от перегрузок производят п</w:t>
      </w:r>
      <w:r>
        <w:rPr>
          <w:rFonts w:ascii="Times New Roman" w:hAnsi="Times New Roman"/>
          <w:sz w:val="28"/>
        </w:rPr>
        <w:t>равильный расчет электрических сетей</w:t>
      </w:r>
      <w:r>
        <w:rPr>
          <w:rFonts w:ascii="Times New Roman" w:hAnsi="Times New Roman"/>
          <w:sz w:val="28"/>
        </w:rPr>
        <w:br/>
        <w:t>и нагрузки.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Однако АВ и УДТ изначально не были предназначены для распознавания искрения и отключения цепи в случае его появления. Искрение не распознается АВ или УДТ, поскольку при искрении не происходит ни увеличение с</w:t>
      </w:r>
      <w:r>
        <w:rPr>
          <w:rFonts w:ascii="Times New Roman" w:hAnsi="Times New Roman"/>
          <w:sz w:val="28"/>
        </w:rPr>
        <w:t>реднего значения тока в цепи, ни его утечка на землю.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последовательном искрении полное сопротивление «плохого контакта» уменьшает ток нагрузки и держит этот ток ниже порога отключения АВ. Соответственно, эти средства защиты от негативного действия высо</w:t>
      </w:r>
      <w:r>
        <w:rPr>
          <w:rFonts w:ascii="Times New Roman" w:hAnsi="Times New Roman"/>
          <w:sz w:val="28"/>
        </w:rPr>
        <w:t>кого значения тока не срабатывают. При параллельном искрении между фазой</w:t>
      </w:r>
      <w:r>
        <w:rPr>
          <w:rFonts w:ascii="Times New Roman" w:hAnsi="Times New Roman"/>
          <w:sz w:val="28"/>
        </w:rPr>
        <w:br/>
        <w:t>и нейтральным проводом ток ограничен полным сопротивлением цепи</w:t>
      </w:r>
      <w:r>
        <w:rPr>
          <w:rFonts w:ascii="Times New Roman" w:hAnsi="Times New Roman"/>
          <w:sz w:val="28"/>
        </w:rPr>
        <w:br/>
        <w:t>и срабатывание АВ и УДТ зависит от степени искрения, однако в полной мере не гарантируется.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Соответственно, решение зад</w:t>
      </w:r>
      <w:r>
        <w:rPr>
          <w:rFonts w:ascii="Times New Roman" w:hAnsi="Times New Roman"/>
          <w:sz w:val="28"/>
        </w:rPr>
        <w:t>ачи распознавания искрения и обеспечения защиты от пожаров, вызванных искрением, должно обеспечиваться новым типом устройств, функционально и технически ориентированными на такую задачу. Таким устройством является УЗДП.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УЗДП защищает электрическую сеть от </w:t>
      </w:r>
      <w:r>
        <w:rPr>
          <w:rFonts w:ascii="Times New Roman" w:hAnsi="Times New Roman"/>
          <w:sz w:val="28"/>
        </w:rPr>
        <w:t>пожароопасного проявления дугового пробоя (искрения).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Еще одним фактором, который может привести к пожару</w:t>
      </w:r>
      <w:r>
        <w:rPr>
          <w:rFonts w:ascii="Times New Roman" w:hAnsi="Times New Roman"/>
          <w:sz w:val="28"/>
        </w:rPr>
        <w:br/>
        <w:t>от электроустановок, являются колебания напряжения электрической сети. Причем, опасность может нести как повышенное напряжение, так и понижение напряж</w:t>
      </w:r>
      <w:r>
        <w:rPr>
          <w:rFonts w:ascii="Times New Roman" w:hAnsi="Times New Roman"/>
          <w:sz w:val="28"/>
        </w:rPr>
        <w:t>ения.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АВ, УДТ, УЗДП не защищают электрическую сеть от опасных колебаний напряжения сети. Эту задачу выполняет УЗП.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УЗП защищает электрическую сеть от колебаний напряжения, которые могут привести к выходу из строя электроприборов и их возгоранию.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Функциональные возможности аппаратов защиты электрических сетей.</w:t>
      </w:r>
    </w:p>
    <w:p w:rsidR="00BA390C" w:rsidRDefault="00C51B85">
      <w:pPr>
        <w:spacing w:line="240" w:lineRule="auto"/>
        <w:ind w:left="0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</w:t>
      </w:r>
    </w:p>
    <w:p w:rsidR="00BA390C" w:rsidRDefault="00C51B85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Функциональные возможности аппаратов защиты электрических сетей</w:t>
      </w:r>
    </w:p>
    <w:p w:rsidR="00BA390C" w:rsidRDefault="00BA390C">
      <w:pPr>
        <w:spacing w:line="240" w:lineRule="auto"/>
        <w:ind w:left="0" w:firstLine="0"/>
        <w:jc w:val="center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Ind w:w="-289" w:type="dxa"/>
        <w:tblLayout w:type="fixed"/>
        <w:tblLook w:val="04A0"/>
      </w:tblPr>
      <w:tblGrid>
        <w:gridCol w:w="1560"/>
        <w:gridCol w:w="2523"/>
        <w:gridCol w:w="2415"/>
        <w:gridCol w:w="1701"/>
        <w:gridCol w:w="1950"/>
      </w:tblGrid>
      <w:tr w:rsidR="00BA390C">
        <w:trPr>
          <w:trHeight w:val="399"/>
          <w:tblHeader/>
        </w:trPr>
        <w:tc>
          <w:tcPr>
            <w:tcW w:w="1560" w:type="dxa"/>
            <w:vMerge w:val="restart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Аварийный режим</w:t>
            </w:r>
          </w:p>
        </w:tc>
        <w:tc>
          <w:tcPr>
            <w:tcW w:w="8589" w:type="dxa"/>
            <w:gridSpan w:val="4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Аппарат защиты</w:t>
            </w:r>
          </w:p>
        </w:tc>
      </w:tr>
      <w:tr w:rsidR="00BA390C">
        <w:trPr>
          <w:tblHeader/>
        </w:trPr>
        <w:tc>
          <w:tcPr>
            <w:tcW w:w="1560" w:type="dxa"/>
            <w:vMerge/>
            <w:vAlign w:val="center"/>
          </w:tcPr>
          <w:p w:rsidR="00BA390C" w:rsidRDefault="00BA390C"/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-103" w:right="-108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Автоматический выключатель (АВ)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-108" w:right="-103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Устройство защиты дифференциального тока (УДТ)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Устройство защиты от дугового пробоя (УЗДП)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-114" w:right="-137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Устройство защиты от перенапряжения (УЗП)</w:t>
            </w:r>
          </w:p>
        </w:tc>
      </w:tr>
      <w:tr w:rsidR="00BA390C">
        <w:trPr>
          <w:trHeight w:val="794"/>
        </w:trPr>
        <w:tc>
          <w:tcPr>
            <w:tcW w:w="156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Короткое замыкание</w:t>
            </w:r>
          </w:p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Обеспечивает защиту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</w:tr>
      <w:tr w:rsidR="00BA390C">
        <w:trPr>
          <w:trHeight w:val="794"/>
        </w:trPr>
        <w:tc>
          <w:tcPr>
            <w:tcW w:w="156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Перегрузка</w:t>
            </w:r>
          </w:p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Обеспечивает защиту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z w:val="24"/>
              </w:rPr>
              <w:t>обеспечивает защиту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</w:tr>
      <w:tr w:rsidR="00BA390C">
        <w:trPr>
          <w:trHeight w:val="794"/>
        </w:trPr>
        <w:tc>
          <w:tcPr>
            <w:tcW w:w="156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Утечка тока</w:t>
            </w:r>
          </w:p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Обеспечивает защиту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</w:tr>
      <w:tr w:rsidR="00BA390C">
        <w:trPr>
          <w:trHeight w:val="794"/>
        </w:trPr>
        <w:tc>
          <w:tcPr>
            <w:tcW w:w="156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Дуговой пробой последовательный</w:t>
            </w:r>
          </w:p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Обеспечивает защиту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z w:val="24"/>
              </w:rPr>
              <w:t>обеспечивает защиту</w:t>
            </w:r>
          </w:p>
        </w:tc>
      </w:tr>
      <w:tr w:rsidR="00BA390C">
        <w:trPr>
          <w:trHeight w:val="794"/>
        </w:trPr>
        <w:tc>
          <w:tcPr>
            <w:tcW w:w="156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Дуговой пробой параллельный</w:t>
            </w:r>
          </w:p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в полной мере обеспечивает защиту. 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Может сработать слишком поздно 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(при ограниченном токе КЗ)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Обеспечивает защиту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</w:tr>
      <w:tr w:rsidR="00BA390C">
        <w:trPr>
          <w:trHeight w:val="794"/>
        </w:trPr>
        <w:tc>
          <w:tcPr>
            <w:tcW w:w="156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Дуговой пробой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землю</w:t>
            </w:r>
          </w:p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в полной мере обеспечивает защиту. Может сработать слишком поздно 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(при ограниченном токе КЗ)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 полной мере обеспечивает защиту.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Может не сработать (при импульсном характере искрения)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Обеспечивает защиту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</w:tr>
      <w:tr w:rsidR="00BA390C">
        <w:trPr>
          <w:trHeight w:val="660"/>
        </w:trPr>
        <w:tc>
          <w:tcPr>
            <w:tcW w:w="156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Перепады напряжения</w:t>
            </w:r>
          </w:p>
        </w:tc>
        <w:tc>
          <w:tcPr>
            <w:tcW w:w="2523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обеспечивает защиту</w:t>
            </w:r>
          </w:p>
        </w:tc>
        <w:tc>
          <w:tcPr>
            <w:tcW w:w="2415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 защиту</w:t>
            </w:r>
          </w:p>
        </w:tc>
        <w:tc>
          <w:tcPr>
            <w:tcW w:w="1950" w:type="dxa"/>
            <w:vAlign w:val="center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Обеспечивает защиту</w:t>
            </w:r>
          </w:p>
        </w:tc>
      </w:tr>
    </w:tbl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таблицы 2 видно, что ни один из аппаратов защиты не защищает электрическую сеть от всех возможных аварийных режимов. Для обеспечения максимальной защиты </w:t>
      </w:r>
      <w:r>
        <w:rPr>
          <w:rFonts w:ascii="Times New Roman" w:hAnsi="Times New Roman"/>
          <w:sz w:val="28"/>
        </w:rPr>
        <w:t>электрической сети целесообразно использовать аппараты защиты, работающие на обнаружение разных признаков неисправности электрической сети.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 УЗДП и УЗП не отменяет необходимости использования АВ и УДТ.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если рассмотреть вариант испо</w:t>
      </w:r>
      <w:r>
        <w:rPr>
          <w:rFonts w:ascii="Times New Roman" w:hAnsi="Times New Roman"/>
          <w:sz w:val="28"/>
        </w:rPr>
        <w:t>льзования всех видов защиты электрической сети отдельными устройствами (выполняющими только одну функцию), то необходимо установить четыре разных аппарата защиты: АВ, УДТ, УЗДП, УЗП.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распространены комбинированные аппараты защиты, которые</w:t>
      </w:r>
      <w:r>
        <w:rPr>
          <w:rFonts w:ascii="Times New Roman" w:hAnsi="Times New Roman"/>
          <w:sz w:val="28"/>
        </w:rPr>
        <w:t xml:space="preserve"> объединяют в одном корпусе несколько устройств. Например, дифференциальные автоматы, которые объединяют функции автоматического выключателя и устройства защиты дифференциального тока.Комбинированные устройства позволяют оптимизировать и упростить проектир</w:t>
      </w:r>
      <w:r>
        <w:rPr>
          <w:rFonts w:ascii="Times New Roman" w:hAnsi="Times New Roman"/>
          <w:sz w:val="28"/>
        </w:rPr>
        <w:t>ование и монтаж электрических щитков.</w:t>
      </w:r>
    </w:p>
    <w:p w:rsidR="00BA390C" w:rsidRDefault="00BA390C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Термоиндикаторы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Одной из наиболее распространенных причин пожаров</w:t>
      </w:r>
      <w:r>
        <w:rPr>
          <w:rFonts w:ascii="Times New Roman" w:hAnsi="Times New Roman"/>
          <w:sz w:val="28"/>
        </w:rPr>
        <w:br/>
        <w:t>от электроустановок является перегрев контактных соединенийи других элементов. Пожароопасные режимы возникают вследствие большого переходного сопротивл</w:t>
      </w:r>
      <w:r>
        <w:rPr>
          <w:rFonts w:ascii="Times New Roman" w:hAnsi="Times New Roman"/>
          <w:sz w:val="28"/>
        </w:rPr>
        <w:t>ения, а также перегрузок.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Термоиндикаторные материалы предназначены для визуального или фотографического контроля и измерения температуры, т.е. результаты измерений можно представить в визуализированном виде.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достижении максимальной температуры термоин</w:t>
      </w:r>
      <w:r>
        <w:rPr>
          <w:rFonts w:ascii="Times New Roman" w:hAnsi="Times New Roman"/>
          <w:sz w:val="28"/>
        </w:rPr>
        <w:t>дикаторный материал расплавляется и необратимо меняет свой цвет.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Термоиндикаторы можно использовать как доказательство факта достижения определенной максимальной температуры, т.к. результаты измерения являются необратимыми.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измерения температуры с по</w:t>
      </w:r>
      <w:r>
        <w:rPr>
          <w:rFonts w:ascii="Times New Roman" w:hAnsi="Times New Roman"/>
          <w:sz w:val="28"/>
        </w:rPr>
        <w:t>мощью термоиндикаторных материалов отличается простотой, экономичностью, малой трудоемкостью, возможностью оперативного получения достаточно полной информации</w:t>
      </w:r>
      <w:r>
        <w:rPr>
          <w:rFonts w:ascii="Times New Roman" w:hAnsi="Times New Roman"/>
          <w:sz w:val="28"/>
        </w:rPr>
        <w:br/>
        <w:t>о тепловом режиме элементов электрооборудования.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Термоиндикаторы имеют несколько исполнений: терм</w:t>
      </w:r>
      <w:r>
        <w:rPr>
          <w:rFonts w:ascii="Times New Roman" w:hAnsi="Times New Roman"/>
          <w:sz w:val="28"/>
        </w:rPr>
        <w:t>оиндикаторные наклейки и термоиндикаторные краски.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Контрастность цветового перехода обеспечивает легкое распознавание аварийного перегрева.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Термоиндикаторы сохраняют свой цвет и маркировкуна протяжении всего срока службы.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Термоиндикаторные наклейки </w:t>
      </w:r>
      <w:r>
        <w:rPr>
          <w:rFonts w:ascii="Times New Roman" w:hAnsi="Times New Roman"/>
          <w:sz w:val="28"/>
        </w:rPr>
        <w:t>представляют собой подложку</w:t>
      </w:r>
      <w:r>
        <w:rPr>
          <w:rFonts w:ascii="Times New Roman" w:hAnsi="Times New Roman"/>
          <w:sz w:val="28"/>
        </w:rPr>
        <w:br/>
        <w:t>на самоклеящейся основе с нанесенным термоиндикаторным покрытием. Материалом подложки могут быть бумага, фольга или полимерная пленка.</w:t>
      </w:r>
      <w:r>
        <w:rPr>
          <w:rFonts w:ascii="Times New Roman" w:hAnsi="Times New Roman"/>
          <w:sz w:val="28"/>
        </w:rPr>
        <w:br/>
        <w:t>Для предохранения термоиндикаторного покрытия от внешних воздействий поверхность изделия покр</w:t>
      </w:r>
      <w:r>
        <w:rPr>
          <w:rFonts w:ascii="Times New Roman" w:hAnsi="Times New Roman"/>
          <w:sz w:val="28"/>
        </w:rPr>
        <w:t>ывают защитной пленкой.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достижении заданной температуры индикатор необратимо меняет свой цвет.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Термоиндикаторные наклейки могут быть различного размера и формы,</w:t>
      </w:r>
      <w:r>
        <w:rPr>
          <w:rFonts w:ascii="Times New Roman" w:hAnsi="Times New Roman"/>
          <w:sz w:val="28"/>
        </w:rPr>
        <w:br/>
        <w:t xml:space="preserve">в зависимости от задачи иметь разный порог срабатывания, иметь несколько </w:t>
      </w:r>
      <w:r>
        <w:rPr>
          <w:rFonts w:ascii="Times New Roman" w:hAnsi="Times New Roman"/>
          <w:sz w:val="28"/>
        </w:rPr>
        <w:t>термочувствительных меток с разным пределом срабатывания.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Термоиндикаторные наклейки могут быть однопозиционными, т.е. имеют одну индикационную метку и многопозиционными – имеющие несколько индикационных меток, настроенных на разные температуры.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16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4747"/>
        <w:gridCol w:w="4747"/>
      </w:tblGrid>
      <w:tr w:rsidR="00BA390C">
        <w:trPr>
          <w:trHeight w:val="3461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545997" cy="2133600"/>
                  <wp:effectExtent l="0" t="0" r="0" b="0"/>
                  <wp:docPr id="115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45997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404534" cy="2204085"/>
                  <wp:effectExtent l="0" t="0" r="0" b="0"/>
                  <wp:docPr id="118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5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04534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rPr>
          <w:trHeight w:val="288"/>
        </w:trPr>
        <w:tc>
          <w:tcPr>
            <w:tcW w:w="94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</w:t>
            </w:r>
            <w:r>
              <w:rPr>
                <w:rFonts w:ascii="Times New Roman" w:hAnsi="Times New Roman"/>
                <w:sz w:val="28"/>
              </w:rPr>
              <w:t>унок 13. Примеры термоиндикаторных наклеек различных производителей</w:t>
            </w:r>
          </w:p>
        </w:tc>
      </w:tr>
    </w:tbl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 однопозиционных термоиндикаторных наклеек позволяет контролировать максимальную температуру на элементе электрооборудования.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Применение многопозиционных термоиндикаторных </w:t>
      </w:r>
      <w:r>
        <w:rPr>
          <w:rFonts w:ascii="Times New Roman" w:hAnsi="Times New Roman"/>
          <w:sz w:val="28"/>
        </w:rPr>
        <w:t>наклеек позволяет определять температуру элемента электрооборудования как среднеарифметическое между последней меткой, изменившей цвет, и первой – не изменившей.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Термоиндикаторные краски, в отличие от термоиндикаторных наклеек, можно нанести на поверхности</w:t>
      </w:r>
      <w:r>
        <w:rPr>
          <w:rFonts w:ascii="Times New Roman" w:hAnsi="Times New Roman"/>
          <w:sz w:val="28"/>
        </w:rPr>
        <w:t xml:space="preserve"> или элементы электрооборудования, недоступные для установки термоиндикаторных наклеек, например,</w:t>
      </w:r>
      <w:r>
        <w:rPr>
          <w:rFonts w:ascii="Times New Roman" w:hAnsi="Times New Roman"/>
          <w:sz w:val="28"/>
        </w:rPr>
        <w:br/>
        <w:t xml:space="preserve">при сложной конфигурации или ограниченном пространстве внутри электрических щитков. Краски можно нанести на поверхность контролируемого элемента более тонким </w:t>
      </w:r>
      <w:r>
        <w:rPr>
          <w:rFonts w:ascii="Times New Roman" w:hAnsi="Times New Roman"/>
          <w:sz w:val="28"/>
        </w:rPr>
        <w:t>слоем, в результате чего возрастает скорость срабатывания.</w:t>
      </w:r>
    </w:p>
    <w:tbl>
      <w:tblPr>
        <w:tblW w:w="0" w:type="auto"/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32847" cy="3155555"/>
                  <wp:effectExtent l="0" t="0" r="0" b="0"/>
                  <wp:docPr id="127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5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32847" cy="315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90C" w:rsidRDefault="00BA390C">
            <w:pPr>
              <w:spacing w:line="240" w:lineRule="auto"/>
              <w:ind w:left="0" w:firstLine="0"/>
              <w:jc w:val="center"/>
              <w:rPr>
                <w:sz w:val="28"/>
              </w:rPr>
            </w:pPr>
          </w:p>
        </w:tc>
      </w:tr>
      <w:tr w:rsidR="00BA390C">
        <w:tc>
          <w:tcPr>
            <w:tcW w:w="963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14. Пример исполнения термоиндикаторных красок</w:t>
            </w:r>
          </w:p>
        </w:tc>
      </w:tr>
    </w:tbl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Термоинидикаторы применяются для контроля теплового режима элементов электроустановок.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Термоиндикаторы применяются для обнаружения и </w:t>
      </w:r>
      <w:r>
        <w:rPr>
          <w:rFonts w:ascii="Times New Roman" w:hAnsi="Times New Roman"/>
          <w:sz w:val="28"/>
        </w:rPr>
        <w:t>регистрации перегревов элементов электрооборудования или электропроводки, в первую очередь, вблизи электрических контактов, контактных соединений.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Термоиндикаторы не требуют специальноготехнического обслуживания.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Защите подлежат элементы электрооборудовани</w:t>
      </w:r>
      <w:r>
        <w:rPr>
          <w:rFonts w:ascii="Times New Roman" w:hAnsi="Times New Roman"/>
          <w:sz w:val="28"/>
        </w:rPr>
        <w:t>я, для которыхнормативно-техническими документами установлены наибольшиедопустимые температуры нагрева, а также элементы электрооборудования,перегрев которых может привести к аварии или возгоранию (независимо отналичия требований нормативных документов).</w:t>
      </w:r>
    </w:p>
    <w:p w:rsidR="00BA390C" w:rsidRDefault="00C51B85">
      <w:pPr>
        <w:spacing w:line="33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ермоиндикаторы наносят на элементы электрооборудования, подлежащие контролю теплового состояния.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541044" cy="2716306"/>
                  <wp:effectExtent l="0" t="0" r="0" b="0"/>
                  <wp:docPr id="132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55"/>
                          <a:srcRect t="16422" b="6783"/>
                          <a:stretch/>
                        </pic:blipFill>
                        <pic:spPr>
                          <a:xfrm>
                            <a:off x="0" y="0"/>
                            <a:ext cx="3541044" cy="271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15. Пример использования термоиндикаторных наклеек для контроля температуры контактных соединений</w:t>
            </w:r>
          </w:p>
        </w:tc>
      </w:tr>
    </w:tbl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Порог срабатывания термоиндикаторов выбирается</w:t>
      </w:r>
      <w:r>
        <w:rPr>
          <w:rFonts w:ascii="Times New Roman" w:hAnsi="Times New Roman"/>
          <w:sz w:val="28"/>
        </w:rPr>
        <w:t xml:space="preserve"> исходя из требований нормативно технической документациидля конкретного элемента электрооборудования, технических характеристик и режимов работы электрооборудования.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 как термоиндикаторы не являютсявосстанавливаемыми изделиями, после регистрации ими пе</w:t>
      </w:r>
      <w:r>
        <w:rPr>
          <w:rFonts w:ascii="Times New Roman" w:hAnsi="Times New Roman"/>
          <w:sz w:val="28"/>
        </w:rPr>
        <w:t>регревасработавшие термоиндикаторы подлежат замене на новые.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контролировать срок использования термоиндикаторов.</w:t>
      </w:r>
      <w:r>
        <w:rPr>
          <w:rFonts w:ascii="Times New Roman" w:hAnsi="Times New Roman"/>
          <w:sz w:val="28"/>
        </w:rPr>
        <w:br/>
        <w:t>При истечении срока использования, термоиндикаторы необходимо заменить на новые. После замены сделать отметку в журнале.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Термоиндика</w:t>
      </w:r>
      <w:r>
        <w:rPr>
          <w:rFonts w:ascii="Times New Roman" w:hAnsi="Times New Roman"/>
          <w:sz w:val="28"/>
        </w:rPr>
        <w:t>торы являются невосстанавливаемымиинеремонтопригодными изделиями (покрытиями). При срабатывании термоиндикатора,его следует удалить и заменить на новое изделие (покрытие). Окрашивание термоиндикаторных меток в результате воздействия температуры необратимо.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Термосистемы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Термосистемы предназначены для раннего автоматического обнаружения пожароопасных ситуаций, возникающих вследствие перегрева элементов электроустановок: контактных соединений, проводов, кабелей (в т.ч. концевой арматуры) и шин, электрических </w:t>
      </w:r>
      <w:r>
        <w:rPr>
          <w:rFonts w:ascii="Times New Roman" w:hAnsi="Times New Roman"/>
          <w:sz w:val="28"/>
        </w:rPr>
        <w:t>аппаратов, вводных распределительных шкафов, щитов с электрооборудованием, иного электрооборудования</w:t>
      </w:r>
      <w:r>
        <w:rPr>
          <w:rFonts w:ascii="Times New Roman" w:hAnsi="Times New Roman"/>
          <w:sz w:val="28"/>
        </w:rPr>
        <w:br/>
        <w:t>и их элементов, где возможно превышение температуры оборудования</w:t>
      </w:r>
      <w:r>
        <w:rPr>
          <w:rFonts w:ascii="Times New Roman" w:hAnsi="Times New Roman"/>
          <w:sz w:val="28"/>
        </w:rPr>
        <w:br/>
        <w:t>в нештатном режиме работы или при появлении дефекта.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осуществляют непрерывный конт</w:t>
      </w:r>
      <w:r>
        <w:rPr>
          <w:rFonts w:ascii="Times New Roman" w:hAnsi="Times New Roman"/>
          <w:sz w:val="28"/>
        </w:rPr>
        <w:t xml:space="preserve">роль температуры нагрева с сигнализацией о превышении установленных порогов и передачей информации на пульт централизованного наблюдения, где осуществляется прием тревожных извещений об обнаруженных перегревах с датчиков, отображение (индикация) состояния </w:t>
      </w:r>
      <w:r>
        <w:rPr>
          <w:rFonts w:ascii="Times New Roman" w:hAnsi="Times New Roman"/>
          <w:sz w:val="28"/>
        </w:rPr>
        <w:t>и регистрация событий.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Термосистемами могут быть оборудованы электроустановки,</w:t>
      </w:r>
      <w:r>
        <w:rPr>
          <w:rFonts w:ascii="Times New Roman" w:hAnsi="Times New Roman"/>
          <w:sz w:val="28"/>
        </w:rPr>
        <w:br/>
        <w:t>для которых нормативными документами установлены наибольшая допустимая температура нагрева, а также элементы электрооборудования</w:t>
      </w:r>
      <w:r>
        <w:rPr>
          <w:rFonts w:ascii="Times New Roman" w:hAnsi="Times New Roman"/>
          <w:sz w:val="28"/>
        </w:rPr>
        <w:br/>
        <w:t>и электропроводки, перегрев которых может привес</w:t>
      </w:r>
      <w:r>
        <w:rPr>
          <w:rFonts w:ascii="Times New Roman" w:hAnsi="Times New Roman"/>
          <w:sz w:val="28"/>
        </w:rPr>
        <w:t>ти к аварии или возгоранию.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4820"/>
        <w:gridCol w:w="4817"/>
      </w:tblGrid>
      <w:tr w:rsidR="00BA390C">
        <w:tc>
          <w:tcPr>
            <w:tcW w:w="4820" w:type="dxa"/>
          </w:tcPr>
          <w:p w:rsidR="00BA390C" w:rsidRDefault="00C51B8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255578" cy="1733383"/>
                  <wp:effectExtent l="0" t="0" r="0" b="0"/>
                  <wp:docPr id="135" name="Pictur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5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55578" cy="173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BA390C" w:rsidRDefault="00C51B85">
            <w:pPr>
              <w:spacing w:line="240" w:lineRule="auto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189127" cy="1803127"/>
                  <wp:effectExtent l="0" t="0" r="0" b="0"/>
                  <wp:docPr id="138" name="Pictur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89127" cy="180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rPr>
          <w:trHeight w:val="970"/>
        </w:trPr>
        <w:tc>
          <w:tcPr>
            <w:tcW w:w="9637" w:type="dxa"/>
            <w:gridSpan w:val="2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16. Пример системы, состоящей из термоактивируемойгазовыделяющей наклейки и специализированного газового датчика</w:t>
            </w:r>
          </w:p>
        </w:tc>
      </w:tr>
    </w:tbl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качестве устройств обнаружения превышения температуры в разных системах могут выступать </w:t>
      </w:r>
      <w:r>
        <w:rPr>
          <w:rFonts w:ascii="Times New Roman" w:hAnsi="Times New Roman"/>
          <w:sz w:val="28"/>
        </w:rPr>
        <w:t>различные датчики. Например, термоактивируемыегазовыделяющие наклейки, при нагревании которых до определенной температуры выделяется сигнальный газ, улавливаемый специализированным газовым датчиком, передающим сигнал о перегреве на контрольно-приемное устр</w:t>
      </w:r>
      <w:r>
        <w:rPr>
          <w:rFonts w:ascii="Times New Roman" w:hAnsi="Times New Roman"/>
          <w:sz w:val="28"/>
        </w:rPr>
        <w:t>ойство; бесконтактные инфракрасные датчики; датчики температуры, устанавливаемые непосредственно на контролируемый элемент электрооборудования.</w:t>
      </w:r>
    </w:p>
    <w:p w:rsidR="00BA390C" w:rsidRDefault="00BA390C">
      <w:pPr>
        <w:ind w:left="0" w:firstLine="0"/>
        <w:jc w:val="both"/>
        <w:rPr>
          <w:rFonts w:ascii="Times New Roman" w:hAnsi="Times New Roman"/>
          <w:sz w:val="16"/>
        </w:rPr>
      </w:pPr>
    </w:p>
    <w:tbl>
      <w:tblPr>
        <w:tblW w:w="0" w:type="auto"/>
        <w:tblLayout w:type="fixed"/>
        <w:tblLook w:val="04A0"/>
      </w:tblPr>
      <w:tblGrid>
        <w:gridCol w:w="2978"/>
        <w:gridCol w:w="2833"/>
        <w:gridCol w:w="3826"/>
      </w:tblGrid>
      <w:tr w:rsidR="00BA390C">
        <w:tc>
          <w:tcPr>
            <w:tcW w:w="9637" w:type="dxa"/>
            <w:gridSpan w:val="3"/>
          </w:tcPr>
          <w:p w:rsidR="00BA390C" w:rsidRDefault="00C51B85">
            <w:pPr>
              <w:jc w:val="center"/>
              <w:rPr>
                <w:sz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5939790" cy="2433320"/>
                  <wp:effectExtent l="0" t="0" r="0" b="0"/>
                  <wp:docPr id="146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5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39790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2978" w:type="dxa"/>
          </w:tcPr>
          <w:p w:rsidR="00BA390C" w:rsidRDefault="00C51B85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Шаг 1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Газогенерирующие наклейки, размещенные на силовых контактах, а также смонтированный газовый датчик в э</w:t>
            </w:r>
            <w:r>
              <w:rPr>
                <w:rFonts w:ascii="Times New Roman" w:hAnsi="Times New Roman"/>
                <w:sz w:val="24"/>
              </w:rPr>
              <w:t>лектрощитке</w:t>
            </w:r>
          </w:p>
        </w:tc>
        <w:tc>
          <w:tcPr>
            <w:tcW w:w="2833" w:type="dxa"/>
          </w:tcPr>
          <w:p w:rsidR="00BA390C" w:rsidRDefault="00C51B85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Шаг 2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При нагревании выше 50 – 90ºC индикаторные метки необратимо меняют свои цвета</w:t>
            </w:r>
          </w:p>
        </w:tc>
        <w:tc>
          <w:tcPr>
            <w:tcW w:w="3826" w:type="dxa"/>
          </w:tcPr>
          <w:p w:rsidR="00BA390C" w:rsidRDefault="00C51B85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Шаг 3</w:t>
            </w:r>
          </w:p>
          <w:p w:rsidR="00BA390C" w:rsidRDefault="00C51B85">
            <w:p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В аварийной ситуации, когда температура поднимается выше 100ºC, наклейка выделяет сигнальный газ, который фиксируется газовым датчиком. Датчик передает си</w:t>
            </w:r>
            <w:r>
              <w:rPr>
                <w:rFonts w:ascii="Times New Roman" w:hAnsi="Times New Roman"/>
                <w:sz w:val="24"/>
              </w:rPr>
              <w:t>гнал тревоги и / или отключает питание</w:t>
            </w:r>
          </w:p>
        </w:tc>
      </w:tr>
      <w:tr w:rsidR="00BA390C">
        <w:tc>
          <w:tcPr>
            <w:tcW w:w="9637" w:type="dxa"/>
            <w:gridSpan w:val="3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17. Пошаговая схема работы системы непрерывного контроля температуры на основе термоактивируемойгазовыделяющей наклейки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highlight w:val="yellow"/>
              </w:rPr>
            </w:pPr>
            <w:r>
              <w:rPr>
                <w:rFonts w:ascii="Times New Roman" w:hAnsi="Times New Roman"/>
                <w:sz w:val="28"/>
              </w:rPr>
              <w:t xml:space="preserve"> и специализированного газового датчика</w:t>
            </w:r>
          </w:p>
        </w:tc>
      </w:tr>
    </w:tbl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Кроме того, термосистемы можно использовать </w:t>
      </w:r>
      <w:r>
        <w:rPr>
          <w:rFonts w:ascii="Times New Roman" w:hAnsi="Times New Roman"/>
          <w:sz w:val="28"/>
        </w:rPr>
        <w:t>как системы мониторинга пожарной безопасности электроустановок, за счет раннего обнаружения точек чрезмерного нагрева, задолго до начала термической деструкции изоляции</w:t>
      </w:r>
      <w:r>
        <w:rPr>
          <w:rFonts w:ascii="Times New Roman" w:hAnsi="Times New Roman"/>
          <w:sz w:val="28"/>
        </w:rPr>
        <w:br/>
        <w:t>в местах установки датчиков.</w:t>
      </w:r>
    </w:p>
    <w:p w:rsidR="00BA390C" w:rsidRDefault="00BA390C">
      <w:pPr>
        <w:ind w:left="0" w:firstLine="0"/>
        <w:jc w:val="both"/>
        <w:rPr>
          <w:rFonts w:ascii="Times New Roman" w:hAnsi="Times New Roman"/>
          <w:sz w:val="16"/>
        </w:rPr>
      </w:pPr>
    </w:p>
    <w:tbl>
      <w:tblPr>
        <w:tblW w:w="0" w:type="auto"/>
        <w:tblLayout w:type="fixed"/>
        <w:tblLook w:val="04A0"/>
      </w:tblPr>
      <w:tblGrid>
        <w:gridCol w:w="4827"/>
        <w:gridCol w:w="4810"/>
      </w:tblGrid>
      <w:tr w:rsidR="00BA390C">
        <w:tc>
          <w:tcPr>
            <w:tcW w:w="482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88565" cy="1995804"/>
                  <wp:effectExtent l="0" t="0" r="0" b="0"/>
                  <wp:docPr id="149" name="Picture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5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88565" cy="199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393315" cy="2122805"/>
                  <wp:effectExtent l="0" t="0" r="0" b="0"/>
                  <wp:docPr id="151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9331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gridSpan w:val="2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Рисунок 18. Пример</w:t>
            </w:r>
            <w:r>
              <w:rPr>
                <w:rFonts w:ascii="Times New Roman" w:hAnsi="Times New Roman"/>
                <w:sz w:val="28"/>
              </w:rPr>
              <w:t xml:space="preserve"> системы многоканального бесконтактного температурного контроля на основе бесконтактных пирометрических датчиков</w:t>
            </w:r>
          </w:p>
        </w:tc>
      </w:tr>
      <w:tr w:rsidR="00BA390C">
        <w:tc>
          <w:tcPr>
            <w:tcW w:w="9637" w:type="dxa"/>
            <w:gridSpan w:val="2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BA390C">
        <w:tc>
          <w:tcPr>
            <w:tcW w:w="9637" w:type="dxa"/>
            <w:gridSpan w:val="2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51925" cy="2169763"/>
                  <wp:effectExtent l="0" t="0" r="0" b="0"/>
                  <wp:docPr id="154" name="Pictu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6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51925" cy="216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gridSpan w:val="2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Рисунок 19. Пример интеллектуальной системы контроля температуры высоковольтных кабельных линий на основе распределенного </w:t>
            </w: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датчика </w:t>
            </w:r>
            <w:r>
              <w:rPr>
                <w:rFonts w:ascii="Times New Roman" w:hAnsi="Times New Roman"/>
                <w:sz w:val="28"/>
              </w:rPr>
              <w:t>температуры</w:t>
            </w:r>
          </w:p>
        </w:tc>
      </w:tr>
    </w:tbl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276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Тепловизионная диагностика</w:t>
      </w:r>
    </w:p>
    <w:p w:rsidR="00BA390C" w:rsidRDefault="00C51B85">
      <w:pPr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основе тепловизионной диагностики лежит тепловой метод неразрушающего контроля, т.е. тепловизионные обследования с целью выявления пожароопасных участков и узлов в электрооборудовании</w:t>
      </w:r>
      <w:r>
        <w:rPr>
          <w:rFonts w:ascii="Times New Roman" w:hAnsi="Times New Roman"/>
          <w:sz w:val="28"/>
        </w:rPr>
        <w:br/>
        <w:t>и электропроводке.</w:t>
      </w:r>
    </w:p>
    <w:p w:rsidR="00BA390C" w:rsidRDefault="00C51B85">
      <w:pPr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качестве технического средства тепловизионной диагностики применяется тепловизор. Тепловизор – этооптико-электронный измерительный прибор, работающий в инфракрасной области электромагнитного спектра.</w:t>
      </w:r>
    </w:p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16"/>
        </w:rPr>
      </w:pPr>
    </w:p>
    <w:tbl>
      <w:tblPr>
        <w:tblW w:w="0" w:type="auto"/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</w:tcPr>
          <w:p w:rsidR="00BA390C" w:rsidRDefault="00C51B85">
            <w:pPr>
              <w:spacing w:line="240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0334" cy="2563747"/>
                  <wp:effectExtent l="0" t="0" r="0" b="0"/>
                  <wp:docPr id="156" name="Picture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62"/>
                          <a:srcRect l="1820" t="3523" r="1874" b="3793"/>
                          <a:stretch/>
                        </pic:blipFill>
                        <pic:spPr>
                          <a:xfrm>
                            <a:off x="0" y="0"/>
                            <a:ext cx="5390334" cy="256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Рисунок 20. Пример проведения тепловизионного кон</w:t>
            </w:r>
            <w:r>
              <w:rPr>
                <w:rFonts w:ascii="Times New Roman" w:hAnsi="Times New Roman"/>
                <w:sz w:val="28"/>
              </w:rPr>
              <w:t>троля электрошкафа</w:t>
            </w:r>
          </w:p>
        </w:tc>
      </w:tr>
    </w:tbl>
    <w:p w:rsidR="00BA390C" w:rsidRDefault="00BA390C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Кратко метод тепловизионной диагностики пожарной безопасности эксплуатируемого электрооборудования можно описать следующим образом. Каждый объект имеет температуру, причем в разных точках она разная.</w:t>
      </w:r>
      <w:r>
        <w:rPr>
          <w:rFonts w:ascii="Times New Roman" w:hAnsi="Times New Roman"/>
          <w:sz w:val="28"/>
        </w:rPr>
        <w:br/>
        <w:t>Как правило, отклонение температуры</w:t>
      </w:r>
      <w:r>
        <w:rPr>
          <w:rFonts w:ascii="Times New Roman" w:hAnsi="Times New Roman"/>
          <w:sz w:val="28"/>
        </w:rPr>
        <w:t xml:space="preserve"> в ту или иную сторону свидетельствует о какой-то неоднородности, дефекте. Тепловизор как видеокамера охватывает всю панораму объекта, выводит на экран и фиксирует в памяти весь спектр</w:t>
      </w:r>
      <w:r>
        <w:rPr>
          <w:rFonts w:ascii="Times New Roman" w:hAnsi="Times New Roman"/>
          <w:sz w:val="28"/>
        </w:rPr>
        <w:br/>
        <w:t>его температур, преобразуя в термограмму, т.е. картинку температур, кот</w:t>
      </w:r>
      <w:r>
        <w:rPr>
          <w:rFonts w:ascii="Times New Roman" w:hAnsi="Times New Roman"/>
          <w:sz w:val="28"/>
        </w:rPr>
        <w:t>орая напоминает негатив цветной фотографии, где каждый оттенок цвета соответствует определенной температуре.</w:t>
      </w:r>
    </w:p>
    <w:p w:rsidR="00BA390C" w:rsidRDefault="00C51B85">
      <w:pPr>
        <w:spacing w:line="288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Неоспоримыми преимуществами тепловизионного обследования являются: объективность и точность получаемых данных, безопасность (применяется бесконтакт</w:t>
      </w:r>
      <w:r>
        <w:rPr>
          <w:rFonts w:ascii="Times New Roman" w:hAnsi="Times New Roman"/>
          <w:sz w:val="28"/>
        </w:rPr>
        <w:t>ный метод), не требуется отключение электрооборудования и подготовки рабочего места. Однако, для более точного теплового контроля необходима нагрузка на электрооборудования не менее 70%, и не менее 1 часа работы. При этом метод высокопроизводителен,</w:t>
      </w:r>
      <w:r>
        <w:rPr>
          <w:rFonts w:ascii="Times New Roman" w:hAnsi="Times New Roman"/>
          <w:sz w:val="28"/>
        </w:rPr>
        <w:br/>
        <w:t>к тому</w:t>
      </w:r>
      <w:r>
        <w:rPr>
          <w:rFonts w:ascii="Times New Roman" w:hAnsi="Times New Roman"/>
          <w:sz w:val="28"/>
        </w:rPr>
        <w:t xml:space="preserve"> же он дает возможность практически мгновенно, «с первого взгляда», указать место дефекта, предварительно определить степень дефектности.</w:t>
      </w:r>
      <w:r>
        <w:rPr>
          <w:rFonts w:ascii="Times New Roman" w:hAnsi="Times New Roman"/>
          <w:sz w:val="28"/>
        </w:rPr>
        <w:br/>
        <w:t>Кроме этого метод отличается простотой документирования дефектов</w:t>
      </w:r>
      <w:r>
        <w:rPr>
          <w:rFonts w:ascii="Times New Roman" w:hAnsi="Times New Roman"/>
          <w:sz w:val="28"/>
        </w:rPr>
        <w:br/>
        <w:t xml:space="preserve">и возможностью определения дефектов на ранней стадии </w:t>
      </w:r>
      <w:r>
        <w:rPr>
          <w:rFonts w:ascii="Times New Roman" w:hAnsi="Times New Roman"/>
          <w:sz w:val="28"/>
        </w:rPr>
        <w:t>развития.</w:t>
      </w:r>
      <w:r>
        <w:rPr>
          <w:rFonts w:ascii="Times New Roman" w:hAnsi="Times New Roman"/>
          <w:sz w:val="28"/>
        </w:rPr>
        <w:br/>
        <w:t>Он позволяет с достаточной степенью точности диагностировать состояние</w:t>
      </w:r>
      <w:r>
        <w:rPr>
          <w:rFonts w:ascii="Times New Roman" w:hAnsi="Times New Roman"/>
          <w:sz w:val="28"/>
        </w:rPr>
        <w:br/>
        <w:t>не только открытых элементов электрооборудования, таких как контактные соединения в электрических щитках и вводных щитах, но и состояние розеток</w:t>
      </w:r>
      <w:r>
        <w:rPr>
          <w:rFonts w:ascii="Times New Roman" w:hAnsi="Times New Roman"/>
          <w:sz w:val="28"/>
        </w:rPr>
        <w:br/>
        <w:t>и выключателей, которые закрыт</w:t>
      </w:r>
      <w:r>
        <w:rPr>
          <w:rFonts w:ascii="Times New Roman" w:hAnsi="Times New Roman"/>
          <w:sz w:val="28"/>
        </w:rPr>
        <w:t>ы корпусами, а также электрических проводок, выполненных различными способами.</w:t>
      </w:r>
    </w:p>
    <w:tbl>
      <w:tblPr>
        <w:tblStyle w:val="affff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945765" cy="2162629"/>
                  <wp:effectExtent l="0" t="0" r="0" b="0"/>
                  <wp:docPr id="158" name="Pictur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63"/>
                          <a:srcRect l="7395"/>
                          <a:stretch/>
                        </pic:blipFill>
                        <pic:spPr>
                          <a:xfrm>
                            <a:off x="0" y="0"/>
                            <a:ext cx="2945765" cy="216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Рисунок 21. Пример термограммы контактных соединений с температурной шкалой</w:t>
            </w:r>
          </w:p>
        </w:tc>
      </w:tr>
    </w:tbl>
    <w:p w:rsidR="00BA390C" w:rsidRDefault="00BA390C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Суть тепловизионной диагностики заключается в бесконтактной регистрации температурного поля на </w:t>
      </w:r>
      <w:r>
        <w:rPr>
          <w:rFonts w:ascii="Times New Roman" w:hAnsi="Times New Roman"/>
          <w:sz w:val="28"/>
        </w:rPr>
        <w:t>поверхности объекта измерительной аппаратурой, построении и анализе термограмм с использованием ЭВМ</w:t>
      </w:r>
      <w:r>
        <w:rPr>
          <w:rFonts w:ascii="Times New Roman" w:hAnsi="Times New Roman"/>
          <w:sz w:val="28"/>
        </w:rPr>
        <w:br/>
        <w:t>для обнаружения и классификации дефектов и принятия решения. Наличие дефекта при такой диагностике характеризуется аномальным повышением температуры в дефек</w:t>
      </w:r>
      <w:r>
        <w:rPr>
          <w:rFonts w:ascii="Times New Roman" w:hAnsi="Times New Roman"/>
          <w:sz w:val="28"/>
        </w:rPr>
        <w:t>тной зоне по сравнению с исправными областями.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[6]. Они направлены</w:t>
      </w:r>
      <w:r>
        <w:rPr>
          <w:rFonts w:ascii="Times New Roman" w:hAnsi="Times New Roman"/>
          <w:sz w:val="28"/>
        </w:rPr>
        <w:br/>
        <w:t>на профилактику пожарной без</w:t>
      </w:r>
      <w:r>
        <w:rPr>
          <w:rFonts w:ascii="Times New Roman" w:hAnsi="Times New Roman"/>
          <w:sz w:val="28"/>
        </w:rPr>
        <w:t>опасности электрооборудования жилых</w:t>
      </w:r>
      <w:r>
        <w:rPr>
          <w:rFonts w:ascii="Times New Roman" w:hAnsi="Times New Roman"/>
          <w:sz w:val="28"/>
        </w:rPr>
        <w:br/>
        <w:t>и общественных зданий и позволяют контролировать и оценивать состояние пожарной безопасности элементов электрооборудования, которые ранее не могли быть обследованы, таких как: розетки, выключатели и электрические проводк</w:t>
      </w:r>
      <w:r>
        <w:rPr>
          <w:rFonts w:ascii="Times New Roman" w:hAnsi="Times New Roman"/>
          <w:sz w:val="28"/>
        </w:rPr>
        <w:t>и выполненных различными способами, что является актуальным моментом в области обеспечения пожарной безопасности жилых</w:t>
      </w:r>
      <w:r>
        <w:rPr>
          <w:rFonts w:ascii="Times New Roman" w:hAnsi="Times New Roman"/>
          <w:sz w:val="28"/>
        </w:rPr>
        <w:br/>
        <w:t>и общественных зданий.</w:t>
      </w:r>
    </w:p>
    <w:p w:rsidR="00BA390C" w:rsidRDefault="00BA390C">
      <w:pPr>
        <w:ind w:left="0" w:firstLine="567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9637"/>
      </w:tblGrid>
      <w:tr w:rsidR="00BA390C">
        <w:tc>
          <w:tcPr>
            <w:tcW w:w="9637" w:type="dxa"/>
          </w:tcPr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881272" cy="1990165"/>
                  <wp:effectExtent l="0" t="0" r="0" b="0"/>
                  <wp:docPr id="160" name="Pictur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6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81272" cy="19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90C">
        <w:tc>
          <w:tcPr>
            <w:tcW w:w="9637" w:type="dxa"/>
          </w:tcPr>
          <w:p w:rsidR="00BA390C" w:rsidRDefault="00BA390C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A390C" w:rsidRDefault="00C51B8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Рисунок 22. Пример обнаружения пожароопасного разогрева болтового контактного соединения </w:t>
            </w:r>
          </w:p>
        </w:tc>
      </w:tr>
    </w:tbl>
    <w:p w:rsidR="00BA390C" w:rsidRDefault="00BA390C">
      <w:pPr>
        <w:ind w:left="0" w:firstLine="0"/>
        <w:jc w:val="both"/>
        <w:rPr>
          <w:rFonts w:ascii="Times New Roman" w:hAnsi="Times New Roman"/>
          <w:sz w:val="28"/>
        </w:rPr>
      </w:pP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помощью </w:t>
      </w:r>
      <w:r>
        <w:rPr>
          <w:rFonts w:ascii="Times New Roman" w:hAnsi="Times New Roman"/>
          <w:sz w:val="28"/>
        </w:rPr>
        <w:t>тепловизионной диагностики выявляются конкретные дефектные места, где зачастую достаточно затянуть, зачистить, заменить болтовое соединение или перераспределить нагрузку и дефект будет устранен.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Допускается использовать другие методики тепловизионной диагн</w:t>
      </w:r>
      <w:r>
        <w:rPr>
          <w:rFonts w:ascii="Times New Roman" w:hAnsi="Times New Roman"/>
          <w:sz w:val="28"/>
        </w:rPr>
        <w:t>остики, если область их применения соответствует области применения настоящих методических рекомендаций.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качестве критериев оценки пожарной безопасности электрических изделий может быть принято значение температуры или превышения температуры, установленн</w:t>
      </w:r>
      <w:r>
        <w:rPr>
          <w:rFonts w:ascii="Times New Roman" w:hAnsi="Times New Roman"/>
          <w:sz w:val="28"/>
        </w:rPr>
        <w:t>ое в стандартах на конкретное изделие. Кроме того, критерии оценки пожарной безопасности при тепловизионной диагностике приведены в методических рекомендациях [6].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Диагностика электрооборудования тепловым методом неразрушающего контроля (тепловизионная диа</w:t>
      </w:r>
      <w:r>
        <w:rPr>
          <w:rFonts w:ascii="Times New Roman" w:hAnsi="Times New Roman"/>
          <w:sz w:val="28"/>
        </w:rPr>
        <w:t xml:space="preserve">гностика) должна проводиться бригадой не менее 2 человек. Все члены бригады должны быть аттестованы по тепловому методу неразрушающего контроля. Хотя бы один работник должен быть аттестован не ниже, чем по II квалификационному уровню по тепловому контролю </w:t>
      </w:r>
      <w:r>
        <w:rPr>
          <w:rFonts w:ascii="Times New Roman" w:hAnsi="Times New Roman"/>
          <w:sz w:val="28"/>
        </w:rPr>
        <w:t>в системе Ростехнадзора.</w:t>
      </w:r>
    </w:p>
    <w:p w:rsidR="00BA390C" w:rsidRDefault="00C51B85">
      <w:pPr>
        <w:spacing w:line="312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проведения тепловизионной диагностики могут привлекаться сторонние организации, аккредитованные в установленном порядке на тепловой метод неразрушающего контроля.</w:t>
      </w:r>
      <w:r>
        <w:rPr>
          <w:rFonts w:ascii="Times New Roman" w:hAnsi="Times New Roman"/>
          <w:sz w:val="28"/>
        </w:rPr>
        <w:br w:type="page"/>
      </w:r>
    </w:p>
    <w:p w:rsidR="00BA390C" w:rsidRDefault="00C51B85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литературы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 Технический регламент Таможенного союза «О</w:t>
      </w:r>
      <w:r>
        <w:rPr>
          <w:rFonts w:ascii="Times New Roman" w:hAnsi="Times New Roman"/>
          <w:sz w:val="28"/>
        </w:rPr>
        <w:t xml:space="preserve"> безопасности низковольтного оборудования» (ТР ТС 004/2011)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 Федеральный закон от </w:t>
      </w:r>
      <w:hyperlink r:id="rId65" w:history="1">
        <w:r>
          <w:rPr>
            <w:rFonts w:ascii="Times New Roman" w:hAnsi="Times New Roman"/>
            <w:sz w:val="28"/>
          </w:rPr>
          <w:t>21 декабря 1994 года № 69-ФЗ «О пожарной безопасности</w:t>
        </w:r>
      </w:hyperlink>
      <w:r>
        <w:rPr>
          <w:rFonts w:ascii="Times New Roman" w:hAnsi="Times New Roman"/>
          <w:sz w:val="28"/>
        </w:rPr>
        <w:t>» (с изменениями на 22 декабря 2020 года)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 Электротехнические </w:t>
      </w:r>
      <w:r>
        <w:rPr>
          <w:rFonts w:ascii="Times New Roman" w:hAnsi="Times New Roman"/>
          <w:sz w:val="28"/>
        </w:rPr>
        <w:t>причины пожара. – URL: https://fireman.club/statyi-polzovateley/elektrotexnicheskie-prichiny-pozhara/ (дата обращения: 06.09.2021).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 Короткое замыкание: причины и профилактика. - URL: https://altadm.ru/news/2571 (дата обращения 16.09.2021).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 Опасности </w:t>
      </w:r>
      <w:r>
        <w:rPr>
          <w:rFonts w:ascii="Times New Roman" w:hAnsi="Times New Roman"/>
          <w:sz w:val="28"/>
        </w:rPr>
        <w:t>перегрузки электросети. - URL: https:// sch1285sz.mskobr.ru/files/opasnosti_peregruzki_e_lektroseti.pdf (дата обращения 16.09.2021).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 Проверка пожарной опасности электрооборудования жилых</w:t>
      </w:r>
      <w:r>
        <w:rPr>
          <w:rFonts w:ascii="Times New Roman" w:hAnsi="Times New Roman"/>
          <w:sz w:val="28"/>
        </w:rPr>
        <w:br/>
        <w:t xml:space="preserve">и общественных зданий с помощью тепловизора: методические </w:t>
      </w:r>
      <w:r>
        <w:rPr>
          <w:rFonts w:ascii="Times New Roman" w:hAnsi="Times New Roman"/>
          <w:sz w:val="28"/>
        </w:rPr>
        <w:t>рекомендации.</w:t>
      </w:r>
      <w:r>
        <w:rPr>
          <w:rFonts w:ascii="Times New Roman" w:hAnsi="Times New Roman"/>
          <w:sz w:val="28"/>
        </w:rPr>
        <w:br/>
        <w:t>М.: ВНИИПО, 2014. 28 с.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 ГОСТ IEC 61008-1-2020 Выключатели автоматические, управляемые дифференциальным током, бытового и аналогичного назначения без встроенной защиты от сверхтоков. Часть 1. Общие требования и методы испытаний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 ГОСТ IEC </w:t>
      </w:r>
      <w:r>
        <w:rPr>
          <w:rFonts w:ascii="Times New Roman" w:hAnsi="Times New Roman"/>
          <w:sz w:val="28"/>
        </w:rPr>
        <w:t>61009-1-2020 Выключатели автоматические, срабатывающие от остаточного тока, со встроенной защитой от тока перегрузки, бытовые</w:t>
      </w:r>
      <w:r>
        <w:rPr>
          <w:rFonts w:ascii="Times New Roman" w:hAnsi="Times New Roman"/>
          <w:sz w:val="28"/>
        </w:rPr>
        <w:br/>
        <w:t>и аналогичного назначения. Часть 1. Общие правила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 Правила устройства электроустановок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 СП 256.1325800.2016 Электроустановки </w:t>
      </w:r>
      <w:r>
        <w:rPr>
          <w:rFonts w:ascii="Times New Roman" w:hAnsi="Times New Roman"/>
          <w:sz w:val="28"/>
        </w:rPr>
        <w:t>жилых и общественных зданий.Правила проектирования и монтажа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 СП 31-110-2003 Проектирование и монтаж электроустановок жилых</w:t>
      </w:r>
      <w:r>
        <w:rPr>
          <w:rFonts w:ascii="Times New Roman" w:hAnsi="Times New Roman"/>
          <w:sz w:val="28"/>
        </w:rPr>
        <w:br/>
        <w:t>и общественных зданий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 ГОСТ IEC 60898-1-2020 Аппаратура малогабаритная электрическая. Автоматические выключатели для защиты от</w:t>
      </w:r>
      <w:r>
        <w:rPr>
          <w:rFonts w:ascii="Times New Roman" w:hAnsi="Times New Roman"/>
          <w:sz w:val="28"/>
        </w:rPr>
        <w:t xml:space="preserve"> сверхтоков бытового</w:t>
      </w:r>
      <w:r>
        <w:rPr>
          <w:rFonts w:ascii="Times New Roman" w:hAnsi="Times New Roman"/>
          <w:sz w:val="28"/>
        </w:rPr>
        <w:br/>
        <w:t>и аналогичного назначения. Часть 1. Автоматические выключатели</w:t>
      </w:r>
      <w:r>
        <w:rPr>
          <w:rFonts w:ascii="Times New Roman" w:hAnsi="Times New Roman"/>
          <w:sz w:val="28"/>
        </w:rPr>
        <w:br/>
        <w:t>для переменного тока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 https://luminophor.ru/catalog/termoindikatornye-materialy/</w:t>
      </w:r>
    </w:p>
    <w:p w:rsidR="00BA390C" w:rsidRDefault="00C51B85">
      <w:pPr>
        <w:spacing w:line="312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14. </w:t>
      </w:r>
      <w:hyperlink r:id="rId66" w:history="1">
        <w:r>
          <w:rPr>
            <w:rFonts w:ascii="Times New Roman" w:hAnsi="Times New Roman"/>
            <w:sz w:val="28"/>
          </w:rPr>
          <w:t>https://www.thermoelectrika.com</w:t>
        </w:r>
      </w:hyperlink>
    </w:p>
    <w:sectPr w:rsidR="00BA390C" w:rsidSect="00BA390C">
      <w:headerReference w:type="default" r:id="rId67"/>
      <w:footerReference w:type="default" r:id="rId68"/>
      <w:pgSz w:w="11906" w:h="16838"/>
      <w:pgMar w:top="851" w:right="851" w:bottom="113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B85" w:rsidRDefault="00C51B85" w:rsidP="00BA390C">
      <w:pPr>
        <w:spacing w:line="240" w:lineRule="auto"/>
      </w:pPr>
      <w:r>
        <w:separator/>
      </w:r>
    </w:p>
  </w:endnote>
  <w:endnote w:type="continuationSeparator" w:id="1">
    <w:p w:rsidR="00C51B85" w:rsidRDefault="00C51B85" w:rsidP="00BA390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roman"/>
    <w:notTrueType/>
    <w:pitch w:val="default"/>
    <w:sig w:usb0="00000000" w:usb1="00000000" w:usb2="00000000" w:usb3="00000000" w:csb0="00000000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pStyle w:val="affff8"/>
      <w:ind w:left="0"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pStyle w:val="affff8"/>
      <w:ind w:left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pStyle w:val="affff8"/>
      <w:ind w:left="0" w:firstLine="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pStyle w:val="affff8"/>
      <w:ind w:left="0" w:firstLine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pStyle w:val="affff8"/>
      <w:ind w:left="0" w:firstLine="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pStyle w:val="affff8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B85" w:rsidRDefault="00C51B85" w:rsidP="00BA390C">
      <w:pPr>
        <w:spacing w:line="240" w:lineRule="auto"/>
      </w:pPr>
      <w:r>
        <w:separator/>
      </w:r>
    </w:p>
  </w:footnote>
  <w:footnote w:type="continuationSeparator" w:id="1">
    <w:p w:rsidR="00C51B85" w:rsidRDefault="00C51B85" w:rsidP="00BA390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framePr w:wrap="around" w:vAnchor="text" w:hAnchor="margin" w:xAlign="center" w:y="1"/>
    </w:pPr>
    <w:r>
      <w:fldChar w:fldCharType="begin"/>
    </w:r>
    <w:r w:rsidR="00C51B85">
      <w:instrText xml:space="preserve">PAGE </w:instrText>
    </w:r>
    <w:r w:rsidR="00762568">
      <w:fldChar w:fldCharType="separate"/>
    </w:r>
    <w:r w:rsidR="00762568">
      <w:rPr>
        <w:noProof/>
      </w:rPr>
      <w:t>26</w:t>
    </w:r>
    <w:r>
      <w:fldChar w:fldCharType="end"/>
    </w:r>
  </w:p>
  <w:p w:rsidR="00BA390C" w:rsidRDefault="00BA390C">
    <w:pPr>
      <w:pStyle w:val="aff3"/>
      <w:jc w:val="center"/>
      <w:rPr>
        <w:rFonts w:ascii="Times New Roman" w:hAnsi="Times New Roman"/>
        <w:sz w:val="24"/>
      </w:rPr>
    </w:pPr>
  </w:p>
  <w:p w:rsidR="00BA390C" w:rsidRDefault="00BA390C">
    <w:pPr>
      <w:pStyle w:val="af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framePr w:wrap="around" w:vAnchor="text" w:hAnchor="margin" w:xAlign="center" w:y="1"/>
    </w:pPr>
    <w:r>
      <w:fldChar w:fldCharType="begin"/>
    </w:r>
    <w:r w:rsidR="00C51B85">
      <w:instrText xml:space="preserve">PAGE </w:instrText>
    </w:r>
    <w:r w:rsidR="00762568">
      <w:fldChar w:fldCharType="separate"/>
    </w:r>
    <w:r w:rsidR="00762568">
      <w:rPr>
        <w:noProof/>
      </w:rPr>
      <w:t>30</w:t>
    </w:r>
    <w:r>
      <w:fldChar w:fldCharType="end"/>
    </w:r>
  </w:p>
  <w:p w:rsidR="00BA390C" w:rsidRDefault="00BA390C">
    <w:pPr>
      <w:pStyle w:val="aff3"/>
      <w:jc w:val="center"/>
      <w:rPr>
        <w:rFonts w:ascii="Times New Roman" w:hAnsi="Times New Roman"/>
        <w:sz w:val="24"/>
      </w:rPr>
    </w:pPr>
  </w:p>
  <w:p w:rsidR="00BA390C" w:rsidRDefault="00BA390C">
    <w:pPr>
      <w:pStyle w:val="af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framePr w:wrap="around" w:vAnchor="text" w:hAnchor="margin" w:xAlign="center" w:y="1"/>
    </w:pPr>
    <w:r>
      <w:fldChar w:fldCharType="begin"/>
    </w:r>
    <w:r w:rsidR="00C51B85">
      <w:instrText xml:space="preserve">PAGE </w:instrText>
    </w:r>
    <w:r w:rsidR="00762568">
      <w:fldChar w:fldCharType="separate"/>
    </w:r>
    <w:r w:rsidR="00762568">
      <w:rPr>
        <w:noProof/>
      </w:rPr>
      <w:t>41</w:t>
    </w:r>
    <w:r>
      <w:fldChar w:fldCharType="end"/>
    </w:r>
  </w:p>
  <w:p w:rsidR="00BA390C" w:rsidRDefault="00BA390C">
    <w:pPr>
      <w:pStyle w:val="aff3"/>
      <w:jc w:val="center"/>
      <w:rPr>
        <w:rFonts w:ascii="Times New Roman" w:hAnsi="Times New Roman"/>
        <w:sz w:val="24"/>
      </w:rPr>
    </w:pPr>
  </w:p>
  <w:p w:rsidR="00BA390C" w:rsidRDefault="00BA390C">
    <w:pPr>
      <w:pStyle w:val="aff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framePr w:wrap="around" w:vAnchor="text" w:hAnchor="margin" w:xAlign="center" w:y="1"/>
    </w:pPr>
    <w:r>
      <w:fldChar w:fldCharType="begin"/>
    </w:r>
    <w:r w:rsidR="00C51B85">
      <w:instrText xml:space="preserve">PAGE </w:instrText>
    </w:r>
    <w:r w:rsidR="00762568">
      <w:fldChar w:fldCharType="separate"/>
    </w:r>
    <w:r w:rsidR="00762568">
      <w:rPr>
        <w:noProof/>
      </w:rPr>
      <w:t>42</w:t>
    </w:r>
    <w:r>
      <w:fldChar w:fldCharType="end"/>
    </w:r>
  </w:p>
  <w:p w:rsidR="00BA390C" w:rsidRDefault="00BA390C">
    <w:pPr>
      <w:pStyle w:val="aff3"/>
      <w:jc w:val="center"/>
      <w:rPr>
        <w:rFonts w:ascii="Times New Roman" w:hAnsi="Times New Roman"/>
        <w:sz w:val="24"/>
      </w:rPr>
    </w:pPr>
  </w:p>
  <w:p w:rsidR="00BA390C" w:rsidRDefault="00BA390C">
    <w:pPr>
      <w:pStyle w:val="aff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framePr w:wrap="around" w:vAnchor="text" w:hAnchor="margin" w:xAlign="center" w:y="1"/>
    </w:pPr>
    <w:r>
      <w:fldChar w:fldCharType="begin"/>
    </w:r>
    <w:r w:rsidR="00C51B85">
      <w:instrText xml:space="preserve">PAGE </w:instrText>
    </w:r>
    <w:r w:rsidR="00762568">
      <w:fldChar w:fldCharType="separate"/>
    </w:r>
    <w:r w:rsidR="00762568">
      <w:rPr>
        <w:noProof/>
      </w:rPr>
      <w:t>46</w:t>
    </w:r>
    <w:r>
      <w:fldChar w:fldCharType="end"/>
    </w:r>
  </w:p>
  <w:p w:rsidR="00BA390C" w:rsidRDefault="00BA390C">
    <w:pPr>
      <w:pStyle w:val="aff3"/>
      <w:jc w:val="center"/>
      <w:rPr>
        <w:rFonts w:ascii="Times New Roman" w:hAnsi="Times New Roman"/>
        <w:sz w:val="24"/>
      </w:rPr>
    </w:pPr>
  </w:p>
  <w:p w:rsidR="00BA390C" w:rsidRDefault="00BA390C">
    <w:pPr>
      <w:pStyle w:val="aff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90C" w:rsidRDefault="00BA390C">
    <w:pPr>
      <w:framePr w:wrap="around" w:vAnchor="text" w:hAnchor="margin" w:xAlign="center" w:y="1"/>
    </w:pPr>
    <w:r>
      <w:fldChar w:fldCharType="begin"/>
    </w:r>
    <w:r w:rsidR="00C51B85">
      <w:instrText xml:space="preserve">PAGE </w:instrText>
    </w:r>
    <w:r w:rsidR="00762568">
      <w:fldChar w:fldCharType="separate"/>
    </w:r>
    <w:r w:rsidR="00762568">
      <w:rPr>
        <w:noProof/>
      </w:rPr>
      <w:t>81</w:t>
    </w:r>
    <w:r>
      <w:fldChar w:fldCharType="end"/>
    </w:r>
  </w:p>
  <w:p w:rsidR="00BA390C" w:rsidRDefault="00BA390C">
    <w:pPr>
      <w:pStyle w:val="aff3"/>
      <w:jc w:val="center"/>
      <w:rPr>
        <w:rFonts w:ascii="Times New Roman" w:hAnsi="Times New Roman"/>
        <w:sz w:val="24"/>
      </w:rPr>
    </w:pPr>
  </w:p>
  <w:p w:rsidR="00BA390C" w:rsidRDefault="00BA390C">
    <w:pPr>
      <w:pStyle w:val="af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15AF6"/>
    <w:multiLevelType w:val="multilevel"/>
    <w:tmpl w:val="A468A3DA"/>
    <w:lvl w:ilvl="0">
      <w:start w:val="1"/>
      <w:numFmt w:val="bullet"/>
      <w:pStyle w:val="ListDash3"/>
      <w:lvlText w:val="–"/>
      <w:lvlJc w:val="left"/>
      <w:pPr>
        <w:tabs>
          <w:tab w:val="left" w:pos="340"/>
        </w:tabs>
        <w:ind w:left="340" w:hanging="34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>
    <w:nsid w:val="2A7A35CE"/>
    <w:multiLevelType w:val="multilevel"/>
    <w:tmpl w:val="D5CA4168"/>
    <w:lvl w:ilvl="0">
      <w:start w:val="1"/>
      <w:numFmt w:val="decimal"/>
      <w:pStyle w:val="ListNumberalt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80" w:hanging="32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43A25408"/>
    <w:multiLevelType w:val="multilevel"/>
    <w:tmpl w:val="DBE47B40"/>
    <w:lvl w:ilvl="0">
      <w:start w:val="1"/>
      <w:numFmt w:val="lowerLetter"/>
      <w:pStyle w:val="4"/>
      <w:lvlText w:val="%1)"/>
      <w:lvlJc w:val="left"/>
      <w:pPr>
        <w:tabs>
          <w:tab w:val="left" w:pos="1361"/>
        </w:tabs>
        <w:ind w:left="1361" w:hanging="34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BA6456"/>
    <w:multiLevelType w:val="multilevel"/>
    <w:tmpl w:val="064C017E"/>
    <w:lvl w:ilvl="0">
      <w:start w:val="1"/>
      <w:numFmt w:val="bullet"/>
      <w:pStyle w:val="ListDash4"/>
      <w:lvlText w:val="–"/>
      <w:lvlJc w:val="left"/>
      <w:pPr>
        <w:tabs>
          <w:tab w:val="left" w:pos="1361"/>
        </w:tabs>
        <w:ind w:left="1361" w:hanging="34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2461"/>
        </w:tabs>
        <w:ind w:left="246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181"/>
        </w:tabs>
        <w:ind w:left="318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901"/>
        </w:tabs>
        <w:ind w:left="390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621"/>
        </w:tabs>
        <w:ind w:left="462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341"/>
        </w:tabs>
        <w:ind w:left="534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061"/>
        </w:tabs>
        <w:ind w:left="606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781"/>
        </w:tabs>
        <w:ind w:left="678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501"/>
        </w:tabs>
        <w:ind w:left="7501" w:hanging="360"/>
      </w:pPr>
      <w:rPr>
        <w:rFonts w:ascii="Wingdings" w:hAnsi="Wingdings"/>
      </w:rPr>
    </w:lvl>
  </w:abstractNum>
  <w:abstractNum w:abstractNumId="4">
    <w:nsid w:val="453008B9"/>
    <w:multiLevelType w:val="multilevel"/>
    <w:tmpl w:val="E9A02D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720F8"/>
    <w:multiLevelType w:val="multilevel"/>
    <w:tmpl w:val="0CCC3488"/>
    <w:lvl w:ilvl="0">
      <w:start w:val="1"/>
      <w:numFmt w:val="lowerRoman"/>
      <w:pStyle w:val="3"/>
      <w:lvlText w:val="%1)"/>
      <w:lvlJc w:val="left"/>
      <w:pPr>
        <w:tabs>
          <w:tab w:val="left" w:pos="1021"/>
        </w:tabs>
        <w:ind w:left="1021" w:hanging="341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E07E91"/>
    <w:multiLevelType w:val="multilevel"/>
    <w:tmpl w:val="B3C8B404"/>
    <w:lvl w:ilvl="0">
      <w:start w:val="1"/>
      <w:numFmt w:val="decimal"/>
      <w:pStyle w:val="BIBLIOGRAPHY-numbered"/>
      <w:lvlText w:val="[%1]"/>
      <w:lvlJc w:val="left"/>
      <w:pPr>
        <w:tabs>
          <w:tab w:val="left" w:pos="680"/>
        </w:tabs>
        <w:ind w:left="680" w:hanging="6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E129F7"/>
    <w:multiLevelType w:val="multilevel"/>
    <w:tmpl w:val="407C290C"/>
    <w:lvl w:ilvl="0">
      <w:start w:val="1"/>
      <w:numFmt w:val="bullet"/>
      <w:pStyle w:val="ListDash2"/>
      <w:lvlText w:val="–"/>
      <w:lvlJc w:val="left"/>
      <w:pPr>
        <w:tabs>
          <w:tab w:val="left" w:pos="680"/>
        </w:tabs>
        <w:ind w:left="680" w:hanging="34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1780"/>
        </w:tabs>
        <w:ind w:left="17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8">
    <w:nsid w:val="50076208"/>
    <w:multiLevelType w:val="multilevel"/>
    <w:tmpl w:val="425C38D4"/>
    <w:lvl w:ilvl="0">
      <w:start w:val="1"/>
      <w:numFmt w:val="upperLetter"/>
      <w:pStyle w:val="ANNEXtitle"/>
      <w:lvlText w:val="Annex %1"/>
      <w:lvlJc w:val="left"/>
      <w:rPr>
        <w:rFonts w:ascii="Times New Roman" w:hAnsi="Times New Roman"/>
      </w:rPr>
    </w:lvl>
    <w:lvl w:ilvl="1">
      <w:start w:val="1"/>
      <w:numFmt w:val="decimal"/>
      <w:pStyle w:val="ANNEX-heading1"/>
      <w:lvlText w:val="%1.%2"/>
      <w:lvlJc w:val="left"/>
      <w:pPr>
        <w:tabs>
          <w:tab w:val="left" w:pos="680"/>
        </w:tabs>
        <w:ind w:left="680" w:hanging="680"/>
      </w:pPr>
      <w:rPr>
        <w:rFonts w:ascii="Times New Roman" w:hAnsi="Times New Roman"/>
      </w:rPr>
    </w:lvl>
    <w:lvl w:ilvl="2">
      <w:start w:val="1"/>
      <w:numFmt w:val="decimal"/>
      <w:pStyle w:val="ANNEX-heading2"/>
      <w:lvlText w:val="%1.%2.%3"/>
      <w:lvlJc w:val="left"/>
      <w:pPr>
        <w:tabs>
          <w:tab w:val="left" w:pos="1987"/>
        </w:tabs>
        <w:ind w:left="1987" w:hanging="907"/>
      </w:pPr>
      <w:rPr>
        <w:rFonts w:ascii="Times New Roman" w:hAnsi="Times New Roman"/>
      </w:rPr>
    </w:lvl>
    <w:lvl w:ilvl="3">
      <w:start w:val="1"/>
      <w:numFmt w:val="decimal"/>
      <w:pStyle w:val="ANNEX-heading3"/>
      <w:lvlText w:val="%1.%2.%3.%4"/>
      <w:lvlJc w:val="left"/>
      <w:pPr>
        <w:tabs>
          <w:tab w:val="left" w:pos="1134"/>
        </w:tabs>
        <w:ind w:left="1134" w:hanging="1134"/>
      </w:pPr>
      <w:rPr>
        <w:rFonts w:ascii="Times New Roman" w:hAnsi="Times New Roman"/>
      </w:rPr>
    </w:lvl>
    <w:lvl w:ilvl="4">
      <w:start w:val="1"/>
      <w:numFmt w:val="decimal"/>
      <w:pStyle w:val="ANNEX-heading4"/>
      <w:lvlText w:val="%1.%2.%3.%4.%5"/>
      <w:lvlJc w:val="left"/>
      <w:pPr>
        <w:tabs>
          <w:tab w:val="left" w:pos="1361"/>
        </w:tabs>
        <w:ind w:left="1361" w:hanging="1361"/>
      </w:pPr>
      <w:rPr>
        <w:rFonts w:ascii="Times New Roman" w:hAnsi="Times New Roman"/>
      </w:rPr>
    </w:lvl>
    <w:lvl w:ilvl="5">
      <w:start w:val="1"/>
      <w:numFmt w:val="decimal"/>
      <w:pStyle w:val="ANNEX-heading5"/>
      <w:lvlText w:val="%1.%2.%3.%4.%5.%6"/>
      <w:lvlJc w:val="left"/>
      <w:pPr>
        <w:tabs>
          <w:tab w:val="left" w:pos="1588"/>
        </w:tabs>
        <w:ind w:left="1588" w:hanging="1588"/>
      </w:pPr>
      <w:rPr>
        <w:rFonts w:ascii="Times New Roman" w:hAnsi="Times New Roman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</w:pPr>
      <w:rPr>
        <w:rFonts w:ascii="Times New Roman" w:hAnsi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</w:pPr>
      <w:rPr>
        <w:rFonts w:ascii="Times New Roman" w:hAnsi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</w:pPr>
      <w:rPr>
        <w:rFonts w:ascii="Times New Roman" w:hAnsi="Times New Roman"/>
      </w:rPr>
    </w:lvl>
  </w:abstractNum>
  <w:abstractNum w:abstractNumId="9">
    <w:nsid w:val="54980909"/>
    <w:multiLevelType w:val="multilevel"/>
    <w:tmpl w:val="7B40A760"/>
    <w:lvl w:ilvl="0">
      <w:start w:val="1"/>
      <w:numFmt w:val="bullet"/>
      <w:pStyle w:val="2"/>
      <w:lvlText w:val=""/>
      <w:lvlJc w:val="left"/>
      <w:pPr>
        <w:tabs>
          <w:tab w:val="left" w:pos="700"/>
        </w:tabs>
        <w:ind w:left="70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EF6986"/>
    <w:multiLevelType w:val="multilevel"/>
    <w:tmpl w:val="1B807DA4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AC49C3"/>
    <w:multiLevelType w:val="multilevel"/>
    <w:tmpl w:val="F1500F7E"/>
    <w:lvl w:ilvl="0">
      <w:start w:val="1"/>
      <w:numFmt w:val="decimal"/>
      <w:pStyle w:val="5"/>
      <w:lvlText w:val="%1)"/>
      <w:lvlJc w:val="left"/>
      <w:pPr>
        <w:tabs>
          <w:tab w:val="left" w:pos="1701"/>
        </w:tabs>
        <w:ind w:left="1701" w:hanging="34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050A8B"/>
    <w:multiLevelType w:val="multilevel"/>
    <w:tmpl w:val="3692E27E"/>
    <w:lvl w:ilvl="0">
      <w:start w:val="1"/>
      <w:numFmt w:val="decimal"/>
      <w:pStyle w:val="20"/>
      <w:lvlText w:val="%1)"/>
      <w:lvlJc w:val="left"/>
      <w:pPr>
        <w:tabs>
          <w:tab w:val="left" w:pos="680"/>
        </w:tabs>
        <w:ind w:left="680" w:hanging="323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0"/>
  </w:num>
  <w:num w:numId="9">
    <w:abstractNumId w:val="2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A390C"/>
    <w:rsid w:val="00762568"/>
    <w:rsid w:val="00BA390C"/>
    <w:rsid w:val="00C5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link w:val="1"/>
    <w:qFormat/>
    <w:rsid w:val="00BA390C"/>
    <w:pPr>
      <w:spacing w:line="360" w:lineRule="auto"/>
      <w:ind w:left="425" w:hanging="425"/>
    </w:pPr>
    <w:rPr>
      <w:sz w:val="22"/>
    </w:rPr>
  </w:style>
  <w:style w:type="paragraph" w:styleId="10">
    <w:name w:val="heading 1"/>
    <w:basedOn w:val="a0"/>
    <w:next w:val="a0"/>
    <w:link w:val="11"/>
    <w:uiPriority w:val="9"/>
    <w:qFormat/>
    <w:rsid w:val="00BA390C"/>
    <w:pPr>
      <w:keepNext/>
      <w:spacing w:line="240" w:lineRule="auto"/>
      <w:ind w:left="0" w:firstLine="0"/>
      <w:jc w:val="center"/>
      <w:outlineLvl w:val="0"/>
    </w:pPr>
    <w:rPr>
      <w:rFonts w:ascii="Times New Roman" w:hAnsi="Times New Roman"/>
      <w:sz w:val="24"/>
    </w:rPr>
  </w:style>
  <w:style w:type="paragraph" w:styleId="21">
    <w:name w:val="heading 2"/>
    <w:basedOn w:val="a0"/>
    <w:next w:val="a0"/>
    <w:link w:val="22"/>
    <w:uiPriority w:val="9"/>
    <w:qFormat/>
    <w:rsid w:val="00BA390C"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0">
    <w:name w:val="heading 3"/>
    <w:basedOn w:val="a0"/>
    <w:link w:val="31"/>
    <w:uiPriority w:val="9"/>
    <w:qFormat/>
    <w:rsid w:val="00BA390C"/>
    <w:pPr>
      <w:spacing w:beforeAutospacing="1" w:afterAutospacing="1" w:line="240" w:lineRule="auto"/>
      <w:ind w:left="0" w:firstLine="0"/>
      <w:outlineLvl w:val="2"/>
    </w:pPr>
    <w:rPr>
      <w:rFonts w:ascii="Times New Roman" w:hAnsi="Times New Roman"/>
      <w:b/>
      <w:sz w:val="27"/>
    </w:rPr>
  </w:style>
  <w:style w:type="paragraph" w:styleId="40">
    <w:name w:val="heading 4"/>
    <w:basedOn w:val="a0"/>
    <w:next w:val="a0"/>
    <w:link w:val="41"/>
    <w:uiPriority w:val="9"/>
    <w:qFormat/>
    <w:rsid w:val="00BA390C"/>
    <w:pPr>
      <w:keepNext/>
      <w:spacing w:line="240" w:lineRule="auto"/>
      <w:ind w:left="0" w:firstLine="0"/>
      <w:jc w:val="center"/>
      <w:outlineLvl w:val="3"/>
    </w:pPr>
    <w:rPr>
      <w:rFonts w:ascii="Arial" w:hAnsi="Arial"/>
      <w:b/>
      <w:sz w:val="36"/>
    </w:rPr>
  </w:style>
  <w:style w:type="paragraph" w:styleId="50">
    <w:name w:val="heading 5"/>
    <w:basedOn w:val="a0"/>
    <w:next w:val="a0"/>
    <w:link w:val="51"/>
    <w:uiPriority w:val="9"/>
    <w:qFormat/>
    <w:rsid w:val="00BA390C"/>
    <w:pPr>
      <w:keepNext/>
      <w:spacing w:line="240" w:lineRule="auto"/>
      <w:ind w:left="0" w:firstLine="0"/>
      <w:outlineLvl w:val="4"/>
    </w:pPr>
    <w:rPr>
      <w:rFonts w:ascii="Times New Roman" w:hAnsi="Times New Roman"/>
      <w:sz w:val="24"/>
    </w:rPr>
  </w:style>
  <w:style w:type="paragraph" w:styleId="6">
    <w:name w:val="heading 6"/>
    <w:basedOn w:val="a0"/>
    <w:next w:val="a0"/>
    <w:link w:val="60"/>
    <w:uiPriority w:val="9"/>
    <w:qFormat/>
    <w:rsid w:val="00BA390C"/>
    <w:pPr>
      <w:keepNext/>
      <w:spacing w:line="240" w:lineRule="auto"/>
      <w:ind w:left="0" w:firstLine="0"/>
      <w:jc w:val="center"/>
      <w:outlineLvl w:val="5"/>
    </w:pPr>
    <w:rPr>
      <w:rFonts w:ascii="Times New Roman" w:hAnsi="Times New Roman"/>
      <w:b/>
      <w:sz w:val="24"/>
    </w:rPr>
  </w:style>
  <w:style w:type="paragraph" w:styleId="7">
    <w:name w:val="heading 7"/>
    <w:basedOn w:val="a0"/>
    <w:next w:val="a0"/>
    <w:link w:val="70"/>
    <w:uiPriority w:val="9"/>
    <w:qFormat/>
    <w:rsid w:val="00BA390C"/>
    <w:pPr>
      <w:keepNext/>
      <w:spacing w:line="240" w:lineRule="auto"/>
      <w:ind w:left="720" w:firstLine="0"/>
      <w:jc w:val="both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0"/>
    <w:next w:val="a0"/>
    <w:link w:val="80"/>
    <w:uiPriority w:val="9"/>
    <w:qFormat/>
    <w:rsid w:val="00BA390C"/>
    <w:pPr>
      <w:keepNext/>
      <w:spacing w:line="240" w:lineRule="auto"/>
      <w:ind w:left="0" w:firstLine="0"/>
      <w:jc w:val="both"/>
      <w:outlineLvl w:val="7"/>
    </w:pPr>
    <w:rPr>
      <w:rFonts w:ascii="Times New Roman" w:hAnsi="Times New Roman"/>
      <w:b/>
      <w:sz w:val="24"/>
    </w:rPr>
  </w:style>
  <w:style w:type="paragraph" w:styleId="9">
    <w:name w:val="heading 9"/>
    <w:basedOn w:val="a0"/>
    <w:next w:val="a0"/>
    <w:link w:val="90"/>
    <w:uiPriority w:val="9"/>
    <w:qFormat/>
    <w:rsid w:val="00BA390C"/>
    <w:pPr>
      <w:keepNext/>
      <w:spacing w:line="240" w:lineRule="auto"/>
      <w:ind w:left="0" w:firstLine="0"/>
      <w:jc w:val="both"/>
      <w:outlineLvl w:val="8"/>
    </w:pPr>
    <w:rPr>
      <w:rFonts w:ascii="Times New Roman" w:hAnsi="Times New Roman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бычный1"/>
    <w:rsid w:val="00BA390C"/>
    <w:rPr>
      <w:sz w:val="22"/>
    </w:rPr>
  </w:style>
  <w:style w:type="paragraph" w:customStyle="1" w:styleId="TERM-number">
    <w:name w:val="TERM-number"/>
    <w:basedOn w:val="21"/>
    <w:next w:val="TERM"/>
    <w:link w:val="TERM-number0"/>
    <w:rsid w:val="00BA390C"/>
    <w:pPr>
      <w:keepLines w:val="0"/>
      <w:tabs>
        <w:tab w:val="left" w:pos="1021"/>
      </w:tabs>
      <w:spacing w:before="100" w:line="240" w:lineRule="auto"/>
      <w:ind w:left="0" w:firstLine="0"/>
      <w:outlineLvl w:val="8"/>
    </w:pPr>
    <w:rPr>
      <w:rFonts w:ascii="Arial" w:hAnsi="Arial"/>
      <w:color w:val="000000"/>
      <w:spacing w:val="8"/>
      <w:sz w:val="20"/>
    </w:rPr>
  </w:style>
  <w:style w:type="character" w:customStyle="1" w:styleId="TERM-number0">
    <w:name w:val="TERM-number"/>
    <w:basedOn w:val="22"/>
    <w:link w:val="TERM-number"/>
    <w:rsid w:val="00BA390C"/>
    <w:rPr>
      <w:rFonts w:ascii="Arial" w:hAnsi="Arial"/>
      <w:color w:val="000000"/>
      <w:spacing w:val="8"/>
      <w:sz w:val="20"/>
    </w:rPr>
  </w:style>
  <w:style w:type="paragraph" w:customStyle="1" w:styleId="TERM-example">
    <w:name w:val="TERM-example"/>
    <w:basedOn w:val="EXAMPLE"/>
    <w:next w:val="TERM-number"/>
    <w:link w:val="TERM-example0"/>
    <w:rsid w:val="00BA390C"/>
  </w:style>
  <w:style w:type="character" w:customStyle="1" w:styleId="TERM-example0">
    <w:name w:val="TERM-example"/>
    <w:basedOn w:val="EXAMPLE0"/>
    <w:link w:val="TERM-example"/>
    <w:rsid w:val="00BA390C"/>
  </w:style>
  <w:style w:type="paragraph" w:customStyle="1" w:styleId="npb">
    <w:name w:val="npb"/>
    <w:basedOn w:val="a0"/>
    <w:link w:val="npb0"/>
    <w:rsid w:val="00BA390C"/>
    <w:pPr>
      <w:spacing w:before="10" w:after="10" w:line="240" w:lineRule="auto"/>
      <w:ind w:left="0" w:firstLine="0"/>
      <w:jc w:val="center"/>
    </w:pPr>
    <w:rPr>
      <w:rFonts w:ascii="Times New Roman" w:hAnsi="Times New Roman"/>
      <w:b/>
      <w:color w:val="800000"/>
      <w:sz w:val="28"/>
    </w:rPr>
  </w:style>
  <w:style w:type="character" w:customStyle="1" w:styleId="npb0">
    <w:name w:val="npb"/>
    <w:basedOn w:val="1"/>
    <w:link w:val="npb"/>
    <w:rsid w:val="00BA390C"/>
    <w:rPr>
      <w:rFonts w:ascii="Times New Roman" w:hAnsi="Times New Roman"/>
      <w:b/>
      <w:color w:val="800000"/>
      <w:sz w:val="28"/>
    </w:rPr>
  </w:style>
  <w:style w:type="paragraph" w:customStyle="1" w:styleId="BodyTextIndent2Char">
    <w:name w:val="Body Text Indent 2 Char"/>
    <w:link w:val="BodyTextIndent2Char0"/>
    <w:rsid w:val="00BA390C"/>
    <w:rPr>
      <w:rFonts w:ascii="Arial" w:hAnsi="Arial"/>
      <w:spacing w:val="8"/>
    </w:rPr>
  </w:style>
  <w:style w:type="character" w:customStyle="1" w:styleId="BodyTextIndent2Char0">
    <w:name w:val="Body Text Indent 2 Char"/>
    <w:link w:val="BodyTextIndent2Char"/>
    <w:rsid w:val="00BA390C"/>
    <w:rPr>
      <w:rFonts w:ascii="Arial" w:hAnsi="Arial"/>
      <w:spacing w:val="8"/>
    </w:rPr>
  </w:style>
  <w:style w:type="paragraph" w:styleId="a4">
    <w:name w:val="table of figures"/>
    <w:basedOn w:val="12"/>
    <w:link w:val="a5"/>
    <w:rsid w:val="00BA390C"/>
    <w:pPr>
      <w:tabs>
        <w:tab w:val="clear" w:pos="395"/>
        <w:tab w:val="left" w:pos="454"/>
      </w:tabs>
      <w:ind w:left="0" w:firstLine="0"/>
    </w:pPr>
  </w:style>
  <w:style w:type="character" w:customStyle="1" w:styleId="a5">
    <w:name w:val="Перечень рисунков Знак"/>
    <w:basedOn w:val="13"/>
    <w:link w:val="a4"/>
    <w:rsid w:val="00BA390C"/>
  </w:style>
  <w:style w:type="paragraph" w:styleId="23">
    <w:name w:val="toc 2"/>
    <w:basedOn w:val="a0"/>
    <w:next w:val="a0"/>
    <w:link w:val="24"/>
    <w:uiPriority w:val="39"/>
    <w:rsid w:val="00BA390C"/>
    <w:pPr>
      <w:spacing w:after="100" w:line="240" w:lineRule="auto"/>
      <w:ind w:left="200" w:firstLine="0"/>
    </w:pPr>
    <w:rPr>
      <w:rFonts w:ascii="Times New Roman" w:hAnsi="Times New Roman"/>
      <w:sz w:val="20"/>
    </w:rPr>
  </w:style>
  <w:style w:type="character" w:customStyle="1" w:styleId="24">
    <w:name w:val="Оглавление 2 Знак"/>
    <w:basedOn w:val="1"/>
    <w:link w:val="23"/>
    <w:rsid w:val="00BA390C"/>
    <w:rPr>
      <w:rFonts w:ascii="Times New Roman" w:hAnsi="Times New Roman"/>
      <w:sz w:val="20"/>
    </w:rPr>
  </w:style>
  <w:style w:type="paragraph" w:customStyle="1" w:styleId="xl72">
    <w:name w:val="xl72"/>
    <w:basedOn w:val="a0"/>
    <w:link w:val="xl72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720">
    <w:name w:val="xl72"/>
    <w:basedOn w:val="1"/>
    <w:link w:val="xl72"/>
    <w:rsid w:val="00BA390C"/>
    <w:rPr>
      <w:rFonts w:ascii="Times New Roman" w:hAnsi="Times New Roman"/>
      <w:sz w:val="24"/>
    </w:rPr>
  </w:style>
  <w:style w:type="paragraph" w:customStyle="1" w:styleId="ListNumberalt3">
    <w:name w:val="List Number alt 3"/>
    <w:basedOn w:val="ListNumberalt2"/>
    <w:link w:val="ListNumberalt30"/>
    <w:rsid w:val="00BA390C"/>
    <w:pPr>
      <w:ind w:left="1080" w:hanging="360"/>
    </w:pPr>
  </w:style>
  <w:style w:type="character" w:customStyle="1" w:styleId="ListNumberalt30">
    <w:name w:val="List Number alt 3"/>
    <w:basedOn w:val="ListNumberalt20"/>
    <w:link w:val="ListNumberalt3"/>
    <w:rsid w:val="00BA390C"/>
  </w:style>
  <w:style w:type="paragraph" w:customStyle="1" w:styleId="BodyTextIndentChar">
    <w:name w:val="Body Text Indent Char"/>
    <w:link w:val="BodyTextIndentChar0"/>
    <w:rsid w:val="00BA390C"/>
    <w:rPr>
      <w:rFonts w:ascii="Arial" w:hAnsi="Arial"/>
      <w:spacing w:val="8"/>
    </w:rPr>
  </w:style>
  <w:style w:type="character" w:customStyle="1" w:styleId="BodyTextIndentChar0">
    <w:name w:val="Body Text Indent Char"/>
    <w:link w:val="BodyTextIndentChar"/>
    <w:rsid w:val="00BA390C"/>
    <w:rPr>
      <w:rFonts w:ascii="Arial" w:hAnsi="Arial"/>
      <w:spacing w:val="8"/>
    </w:rPr>
  </w:style>
  <w:style w:type="paragraph" w:customStyle="1" w:styleId="ListNumberalt">
    <w:name w:val="List Number alt"/>
    <w:basedOn w:val="a0"/>
    <w:link w:val="ListNumberalt0"/>
    <w:rsid w:val="00BA390C"/>
    <w:pPr>
      <w:numPr>
        <w:numId w:val="2"/>
      </w:numPr>
      <w:tabs>
        <w:tab w:val="left" w:pos="357"/>
      </w:tabs>
      <w:spacing w:after="100" w:line="240" w:lineRule="auto"/>
      <w:jc w:val="both"/>
    </w:pPr>
    <w:rPr>
      <w:rFonts w:ascii="Arial" w:hAnsi="Arial"/>
      <w:spacing w:val="8"/>
      <w:sz w:val="20"/>
    </w:rPr>
  </w:style>
  <w:style w:type="character" w:customStyle="1" w:styleId="ListNumberalt0">
    <w:name w:val="List Number alt"/>
    <w:basedOn w:val="1"/>
    <w:link w:val="ListNumberalt"/>
    <w:rsid w:val="00BA390C"/>
    <w:rPr>
      <w:rFonts w:ascii="Arial" w:hAnsi="Arial"/>
      <w:spacing w:val="8"/>
      <w:sz w:val="20"/>
    </w:rPr>
  </w:style>
  <w:style w:type="paragraph" w:customStyle="1" w:styleId="Default">
    <w:name w:val="Default"/>
    <w:link w:val="Default0"/>
    <w:rsid w:val="00BA390C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BA390C"/>
    <w:rPr>
      <w:rFonts w:ascii="Times New Roman" w:hAnsi="Times New Roman"/>
      <w:color w:val="000000"/>
      <w:sz w:val="24"/>
    </w:rPr>
  </w:style>
  <w:style w:type="paragraph" w:customStyle="1" w:styleId="ISOMB">
    <w:name w:val="ISO_MB"/>
    <w:basedOn w:val="a0"/>
    <w:link w:val="ISOMB0"/>
    <w:rsid w:val="00BA390C"/>
    <w:pPr>
      <w:spacing w:before="210" w:line="210" w:lineRule="exact"/>
      <w:ind w:left="0" w:firstLine="0"/>
    </w:pPr>
    <w:rPr>
      <w:rFonts w:ascii="Arial" w:hAnsi="Arial"/>
      <w:sz w:val="18"/>
    </w:rPr>
  </w:style>
  <w:style w:type="character" w:customStyle="1" w:styleId="ISOMB0">
    <w:name w:val="ISO_MB"/>
    <w:basedOn w:val="1"/>
    <w:link w:val="ISOMB"/>
    <w:rsid w:val="00BA390C"/>
    <w:rPr>
      <w:rFonts w:ascii="Arial" w:hAnsi="Arial"/>
      <w:sz w:val="18"/>
    </w:rPr>
  </w:style>
  <w:style w:type="paragraph" w:customStyle="1" w:styleId="Definition">
    <w:name w:val="Definition"/>
    <w:basedOn w:val="a0"/>
    <w:next w:val="a0"/>
    <w:link w:val="Definition0"/>
    <w:rsid w:val="00BA390C"/>
    <w:pPr>
      <w:spacing w:after="240" w:line="230" w:lineRule="atLeast"/>
      <w:ind w:left="0" w:firstLine="0"/>
      <w:jc w:val="both"/>
    </w:pPr>
    <w:rPr>
      <w:rFonts w:ascii="Arial" w:hAnsi="Arial"/>
      <w:sz w:val="20"/>
    </w:rPr>
  </w:style>
  <w:style w:type="character" w:customStyle="1" w:styleId="Definition0">
    <w:name w:val="Definition"/>
    <w:basedOn w:val="1"/>
    <w:link w:val="Definition"/>
    <w:rsid w:val="00BA390C"/>
    <w:rPr>
      <w:rFonts w:ascii="Arial" w:hAnsi="Arial"/>
      <w:sz w:val="20"/>
    </w:rPr>
  </w:style>
  <w:style w:type="paragraph" w:customStyle="1" w:styleId="CODE-TableCell">
    <w:name w:val="CODE-TableCell"/>
    <w:basedOn w:val="CODE"/>
    <w:link w:val="CODE-TableCell0"/>
    <w:rsid w:val="00BA390C"/>
    <w:rPr>
      <w:sz w:val="16"/>
    </w:rPr>
  </w:style>
  <w:style w:type="character" w:customStyle="1" w:styleId="CODE-TableCell0">
    <w:name w:val="CODE-TableCell"/>
    <w:basedOn w:val="CODE0"/>
    <w:link w:val="CODE-TableCell"/>
    <w:rsid w:val="00BA390C"/>
    <w:rPr>
      <w:sz w:val="16"/>
    </w:rPr>
  </w:style>
  <w:style w:type="paragraph" w:styleId="42">
    <w:name w:val="toc 4"/>
    <w:basedOn w:val="32"/>
    <w:link w:val="43"/>
    <w:uiPriority w:val="39"/>
    <w:rsid w:val="00BA390C"/>
    <w:pPr>
      <w:tabs>
        <w:tab w:val="left" w:pos="1560"/>
        <w:tab w:val="left" w:pos="2608"/>
        <w:tab w:val="right" w:leader="dot" w:pos="9070"/>
      </w:tabs>
      <w:spacing w:after="60"/>
      <w:ind w:left="2608" w:right="680" w:hanging="907"/>
    </w:pPr>
    <w:rPr>
      <w:rFonts w:ascii="Arial" w:hAnsi="Arial"/>
      <w:spacing w:val="8"/>
    </w:rPr>
  </w:style>
  <w:style w:type="character" w:customStyle="1" w:styleId="43">
    <w:name w:val="Оглавление 4 Знак"/>
    <w:basedOn w:val="33"/>
    <w:link w:val="42"/>
    <w:rsid w:val="00BA390C"/>
    <w:rPr>
      <w:rFonts w:ascii="Arial" w:hAnsi="Arial"/>
      <w:spacing w:val="8"/>
    </w:rPr>
  </w:style>
  <w:style w:type="paragraph" w:customStyle="1" w:styleId="14">
    <w:name w:val="Верхний колонтитул1"/>
    <w:basedOn w:val="15"/>
    <w:link w:val="16"/>
    <w:rsid w:val="00BA390C"/>
    <w:pPr>
      <w:tabs>
        <w:tab w:val="center" w:pos="4536"/>
        <w:tab w:val="right" w:pos="9072"/>
      </w:tabs>
    </w:pPr>
  </w:style>
  <w:style w:type="character" w:customStyle="1" w:styleId="16">
    <w:name w:val="Верхний колонтитул1"/>
    <w:basedOn w:val="17"/>
    <w:link w:val="14"/>
    <w:rsid w:val="00BA390C"/>
  </w:style>
  <w:style w:type="character" w:customStyle="1" w:styleId="70">
    <w:name w:val="Заголовок 7 Знак"/>
    <w:basedOn w:val="1"/>
    <w:link w:val="7"/>
    <w:rsid w:val="00BA390C"/>
    <w:rPr>
      <w:rFonts w:ascii="Times New Roman" w:hAnsi="Times New Roman"/>
      <w:sz w:val="24"/>
    </w:rPr>
  </w:style>
  <w:style w:type="paragraph" w:customStyle="1" w:styleId="SUPerscript">
    <w:name w:val="SUPerscript"/>
    <w:link w:val="SUPerscript0"/>
    <w:rsid w:val="00BA390C"/>
    <w:rPr>
      <w:sz w:val="16"/>
    </w:rPr>
  </w:style>
  <w:style w:type="character" w:customStyle="1" w:styleId="SUPerscript0">
    <w:name w:val="SUPerscript"/>
    <w:link w:val="SUPerscript"/>
    <w:rsid w:val="00BA390C"/>
    <w:rPr>
      <w:sz w:val="16"/>
    </w:rPr>
  </w:style>
  <w:style w:type="paragraph" w:customStyle="1" w:styleId="Calibri">
    <w:name w:val="Колонтитул + Calibri"/>
    <w:basedOn w:val="18"/>
    <w:link w:val="Calibri0"/>
    <w:rsid w:val="00BA390C"/>
    <w:rPr>
      <w:spacing w:val="-10"/>
      <w:sz w:val="8"/>
      <w:highlight w:val="white"/>
    </w:rPr>
  </w:style>
  <w:style w:type="character" w:customStyle="1" w:styleId="Calibri0">
    <w:name w:val="Колонтитул + Calibri"/>
    <w:basedOn w:val="19"/>
    <w:link w:val="Calibri"/>
    <w:rsid w:val="00BA390C"/>
    <w:rPr>
      <w:rFonts w:ascii="Calibri" w:hAnsi="Calibri"/>
      <w:spacing w:val="-10"/>
      <w:sz w:val="8"/>
      <w:highlight w:val="white"/>
    </w:rPr>
  </w:style>
  <w:style w:type="paragraph" w:customStyle="1" w:styleId="a6">
    <w:name w:val="吹き出し"/>
    <w:basedOn w:val="a0"/>
    <w:link w:val="a7"/>
    <w:rsid w:val="00BA390C"/>
    <w:pPr>
      <w:spacing w:line="240" w:lineRule="auto"/>
      <w:ind w:left="0" w:firstLine="0"/>
      <w:jc w:val="both"/>
    </w:pPr>
    <w:rPr>
      <w:rFonts w:ascii="Arial" w:hAnsi="Arial"/>
      <w:spacing w:val="8"/>
      <w:sz w:val="18"/>
    </w:rPr>
  </w:style>
  <w:style w:type="character" w:customStyle="1" w:styleId="a7">
    <w:name w:val="吹き出し"/>
    <w:basedOn w:val="1"/>
    <w:link w:val="a6"/>
    <w:rsid w:val="00BA390C"/>
    <w:rPr>
      <w:rFonts w:ascii="Arial" w:hAnsi="Arial"/>
      <w:spacing w:val="8"/>
      <w:sz w:val="18"/>
    </w:rPr>
  </w:style>
  <w:style w:type="paragraph" w:customStyle="1" w:styleId="TABFIGfootnote">
    <w:name w:val="TAB_FIG_footnote"/>
    <w:basedOn w:val="1a"/>
    <w:link w:val="TABFIGfootnote0"/>
    <w:rsid w:val="00BA390C"/>
  </w:style>
  <w:style w:type="character" w:customStyle="1" w:styleId="TABFIGfootnote0">
    <w:name w:val="TAB_FIG_footnote"/>
    <w:basedOn w:val="1b"/>
    <w:link w:val="TABFIGfootnote"/>
    <w:rsid w:val="00BA390C"/>
  </w:style>
  <w:style w:type="paragraph" w:styleId="61">
    <w:name w:val="toc 6"/>
    <w:basedOn w:val="52"/>
    <w:link w:val="62"/>
    <w:uiPriority w:val="39"/>
    <w:rsid w:val="00BA390C"/>
    <w:pPr>
      <w:tabs>
        <w:tab w:val="clear" w:pos="3686"/>
        <w:tab w:val="left" w:pos="4933"/>
      </w:tabs>
      <w:ind w:left="4933" w:hanging="1247"/>
    </w:pPr>
  </w:style>
  <w:style w:type="character" w:customStyle="1" w:styleId="62">
    <w:name w:val="Оглавление 6 Знак"/>
    <w:basedOn w:val="53"/>
    <w:link w:val="61"/>
    <w:rsid w:val="00BA390C"/>
  </w:style>
  <w:style w:type="paragraph" w:customStyle="1" w:styleId="Style1">
    <w:name w:val="Style1"/>
    <w:basedOn w:val="a0"/>
    <w:link w:val="Style10"/>
    <w:rsid w:val="00BA390C"/>
    <w:pPr>
      <w:widowControl w:val="0"/>
      <w:spacing w:line="304" w:lineRule="exact"/>
      <w:ind w:left="0" w:firstLine="708"/>
      <w:jc w:val="both"/>
    </w:pPr>
    <w:rPr>
      <w:rFonts w:ascii="Times New Roman" w:hAnsi="Times New Roman"/>
      <w:sz w:val="24"/>
    </w:rPr>
  </w:style>
  <w:style w:type="character" w:customStyle="1" w:styleId="Style10">
    <w:name w:val="Style1"/>
    <w:basedOn w:val="1"/>
    <w:link w:val="Style1"/>
    <w:rsid w:val="00BA390C"/>
    <w:rPr>
      <w:rFonts w:ascii="Times New Roman" w:hAnsi="Times New Roman"/>
      <w:sz w:val="24"/>
    </w:rPr>
  </w:style>
  <w:style w:type="paragraph" w:styleId="71">
    <w:name w:val="toc 7"/>
    <w:basedOn w:val="12"/>
    <w:link w:val="72"/>
    <w:uiPriority w:val="39"/>
    <w:rsid w:val="00BA390C"/>
    <w:pPr>
      <w:tabs>
        <w:tab w:val="clear" w:pos="395"/>
        <w:tab w:val="left" w:pos="454"/>
        <w:tab w:val="right" w:pos="9070"/>
      </w:tabs>
      <w:ind w:left="454" w:hanging="454"/>
    </w:pPr>
  </w:style>
  <w:style w:type="character" w:customStyle="1" w:styleId="72">
    <w:name w:val="Оглавление 7 Знак"/>
    <w:basedOn w:val="13"/>
    <w:link w:val="71"/>
    <w:rsid w:val="00BA390C"/>
  </w:style>
  <w:style w:type="paragraph" w:customStyle="1" w:styleId="26">
    <w:name w:val="Колонтитул + 26"/>
    <w:basedOn w:val="18"/>
    <w:link w:val="260"/>
    <w:rsid w:val="00BA390C"/>
    <w:rPr>
      <w:i/>
      <w:sz w:val="53"/>
      <w:highlight w:val="white"/>
    </w:rPr>
  </w:style>
  <w:style w:type="character" w:customStyle="1" w:styleId="260">
    <w:name w:val="Колонтитул + 26"/>
    <w:basedOn w:val="19"/>
    <w:link w:val="26"/>
    <w:rsid w:val="00BA390C"/>
    <w:rPr>
      <w:i/>
      <w:sz w:val="53"/>
      <w:highlight w:val="white"/>
    </w:rPr>
  </w:style>
  <w:style w:type="paragraph" w:customStyle="1" w:styleId="SUPerscript-small-6pt">
    <w:name w:val="SUPerscript-small-6pt"/>
    <w:link w:val="SUPerscript-small-6pt0"/>
    <w:rsid w:val="00BA390C"/>
    <w:rPr>
      <w:sz w:val="12"/>
    </w:rPr>
  </w:style>
  <w:style w:type="character" w:customStyle="1" w:styleId="SUPerscript-small-6pt0">
    <w:name w:val="SUPerscript-small-6pt"/>
    <w:link w:val="SUPerscript-small-6pt"/>
    <w:rsid w:val="00BA390C"/>
    <w:rPr>
      <w:sz w:val="12"/>
    </w:rPr>
  </w:style>
  <w:style w:type="paragraph" w:customStyle="1" w:styleId="1a">
    <w:name w:val="Нижний колонтитул1"/>
    <w:basedOn w:val="15"/>
    <w:link w:val="1b"/>
    <w:rsid w:val="00BA390C"/>
    <w:pPr>
      <w:tabs>
        <w:tab w:val="center" w:pos="4153"/>
        <w:tab w:val="right" w:pos="8306"/>
      </w:tabs>
      <w:ind w:firstLine="709"/>
      <w:jc w:val="both"/>
    </w:pPr>
    <w:rPr>
      <w:sz w:val="26"/>
    </w:rPr>
  </w:style>
  <w:style w:type="character" w:customStyle="1" w:styleId="1b">
    <w:name w:val="Нижний колонтитул1"/>
    <w:basedOn w:val="17"/>
    <w:link w:val="1a"/>
    <w:rsid w:val="00BA390C"/>
    <w:rPr>
      <w:sz w:val="26"/>
    </w:rPr>
  </w:style>
  <w:style w:type="paragraph" w:customStyle="1" w:styleId="formattext">
    <w:name w:val="formattext"/>
    <w:basedOn w:val="a0"/>
    <w:link w:val="formattext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sz w:val="24"/>
    </w:rPr>
  </w:style>
  <w:style w:type="character" w:customStyle="1" w:styleId="formattext0">
    <w:name w:val="formattext"/>
    <w:basedOn w:val="1"/>
    <w:link w:val="formattext"/>
    <w:rsid w:val="00BA390C"/>
    <w:rPr>
      <w:rFonts w:ascii="Times New Roman" w:hAnsi="Times New Roman"/>
      <w:sz w:val="24"/>
    </w:rPr>
  </w:style>
  <w:style w:type="paragraph" w:customStyle="1" w:styleId="CM22">
    <w:name w:val="CM22"/>
    <w:basedOn w:val="a0"/>
    <w:next w:val="a0"/>
    <w:link w:val="CM220"/>
    <w:rsid w:val="00BA390C"/>
    <w:pPr>
      <w:widowControl w:val="0"/>
      <w:spacing w:after="95" w:line="240" w:lineRule="auto"/>
      <w:ind w:left="0" w:firstLine="0"/>
    </w:pPr>
    <w:rPr>
      <w:rFonts w:ascii="Arial" w:hAnsi="Arial"/>
      <w:sz w:val="24"/>
    </w:rPr>
  </w:style>
  <w:style w:type="character" w:customStyle="1" w:styleId="CM220">
    <w:name w:val="CM22"/>
    <w:basedOn w:val="1"/>
    <w:link w:val="CM22"/>
    <w:rsid w:val="00BA390C"/>
    <w:rPr>
      <w:rFonts w:ascii="Arial" w:hAnsi="Arial"/>
      <w:sz w:val="24"/>
    </w:rPr>
  </w:style>
  <w:style w:type="paragraph" w:customStyle="1" w:styleId="CommentSubjectChar">
    <w:name w:val="Comment Subject Char"/>
    <w:link w:val="CommentSubjectChar0"/>
    <w:rsid w:val="00BA390C"/>
    <w:rPr>
      <w:rFonts w:ascii="Arial" w:hAnsi="Arial"/>
      <w:b/>
      <w:spacing w:val="8"/>
    </w:rPr>
  </w:style>
  <w:style w:type="character" w:customStyle="1" w:styleId="CommentSubjectChar0">
    <w:name w:val="Comment Subject Char"/>
    <w:link w:val="CommentSubjectChar"/>
    <w:rsid w:val="00BA390C"/>
    <w:rPr>
      <w:rFonts w:ascii="Arial" w:hAnsi="Arial"/>
      <w:b/>
      <w:spacing w:val="8"/>
    </w:rPr>
  </w:style>
  <w:style w:type="paragraph" w:customStyle="1" w:styleId="rat-cl">
    <w:name w:val="rat-cl"/>
    <w:basedOn w:val="a0"/>
    <w:link w:val="rat-cl0"/>
    <w:rsid w:val="00BA390C"/>
    <w:pPr>
      <w:keepNext/>
      <w:spacing w:before="240" w:after="60" w:line="240" w:lineRule="auto"/>
      <w:ind w:left="1418" w:hanging="1418"/>
      <w:jc w:val="both"/>
    </w:pPr>
    <w:rPr>
      <w:rFonts w:ascii="Arial" w:hAnsi="Arial"/>
      <w:b/>
      <w:spacing w:val="8"/>
      <w:sz w:val="20"/>
    </w:rPr>
  </w:style>
  <w:style w:type="character" w:customStyle="1" w:styleId="rat-cl0">
    <w:name w:val="rat-cl"/>
    <w:basedOn w:val="1"/>
    <w:link w:val="rat-cl"/>
    <w:rsid w:val="00BA390C"/>
    <w:rPr>
      <w:rFonts w:ascii="Arial" w:hAnsi="Arial"/>
      <w:b/>
      <w:spacing w:val="8"/>
      <w:sz w:val="20"/>
    </w:rPr>
  </w:style>
  <w:style w:type="paragraph" w:styleId="a8">
    <w:name w:val="envelope address"/>
    <w:basedOn w:val="a0"/>
    <w:link w:val="a9"/>
    <w:rsid w:val="00BA390C"/>
    <w:pPr>
      <w:spacing w:line="240" w:lineRule="auto"/>
      <w:ind w:left="2880" w:firstLine="0"/>
      <w:jc w:val="both"/>
    </w:pPr>
    <w:rPr>
      <w:rFonts w:ascii="Cambria" w:hAnsi="Cambria"/>
      <w:spacing w:val="8"/>
      <w:sz w:val="24"/>
    </w:rPr>
  </w:style>
  <w:style w:type="character" w:customStyle="1" w:styleId="a9">
    <w:name w:val="Адрес на конверте Знак"/>
    <w:basedOn w:val="1"/>
    <w:link w:val="a8"/>
    <w:rsid w:val="00BA390C"/>
    <w:rPr>
      <w:rFonts w:ascii="Cambria" w:hAnsi="Cambria"/>
      <w:spacing w:val="8"/>
      <w:sz w:val="24"/>
    </w:rPr>
  </w:style>
  <w:style w:type="paragraph" w:customStyle="1" w:styleId="FOREWORD">
    <w:name w:val="FOREWORD"/>
    <w:basedOn w:val="a0"/>
    <w:link w:val="FOREWORD0"/>
    <w:rsid w:val="00BA390C"/>
    <w:pPr>
      <w:tabs>
        <w:tab w:val="left" w:pos="284"/>
      </w:tabs>
      <w:spacing w:after="100" w:line="240" w:lineRule="auto"/>
      <w:ind w:left="284" w:hanging="284"/>
      <w:jc w:val="both"/>
    </w:pPr>
    <w:rPr>
      <w:rFonts w:ascii="Arial" w:hAnsi="Arial"/>
      <w:spacing w:val="8"/>
      <w:sz w:val="16"/>
    </w:rPr>
  </w:style>
  <w:style w:type="character" w:customStyle="1" w:styleId="FOREWORD0">
    <w:name w:val="FOREWORD"/>
    <w:basedOn w:val="1"/>
    <w:link w:val="FOREWORD"/>
    <w:rsid w:val="00BA390C"/>
    <w:rPr>
      <w:rFonts w:ascii="Arial" w:hAnsi="Arial"/>
      <w:spacing w:val="8"/>
      <w:sz w:val="16"/>
    </w:rPr>
  </w:style>
  <w:style w:type="paragraph" w:styleId="aa">
    <w:name w:val="List"/>
    <w:basedOn w:val="a0"/>
    <w:link w:val="ab"/>
    <w:rsid w:val="00BA390C"/>
    <w:pPr>
      <w:tabs>
        <w:tab w:val="left" w:pos="340"/>
      </w:tabs>
      <w:spacing w:after="100" w:line="240" w:lineRule="auto"/>
      <w:ind w:left="340" w:hanging="340"/>
      <w:jc w:val="both"/>
    </w:pPr>
    <w:rPr>
      <w:rFonts w:ascii="Arial" w:hAnsi="Arial"/>
      <w:spacing w:val="8"/>
      <w:sz w:val="20"/>
    </w:rPr>
  </w:style>
  <w:style w:type="character" w:customStyle="1" w:styleId="ab">
    <w:name w:val="Список Знак"/>
    <w:basedOn w:val="1"/>
    <w:link w:val="aa"/>
    <w:rsid w:val="00BA390C"/>
    <w:rPr>
      <w:rFonts w:ascii="Arial" w:hAnsi="Arial"/>
      <w:spacing w:val="8"/>
      <w:sz w:val="20"/>
    </w:rPr>
  </w:style>
  <w:style w:type="paragraph" w:customStyle="1" w:styleId="Normal12">
    <w:name w:val="Normal12"/>
    <w:basedOn w:val="a0"/>
    <w:link w:val="Normal120"/>
    <w:rsid w:val="00BA390C"/>
    <w:pPr>
      <w:spacing w:after="240" w:line="240" w:lineRule="atLeast"/>
      <w:ind w:left="0" w:firstLine="0"/>
    </w:pPr>
    <w:rPr>
      <w:rFonts w:ascii="Arial" w:hAnsi="Arial"/>
      <w:sz w:val="24"/>
    </w:rPr>
  </w:style>
  <w:style w:type="character" w:customStyle="1" w:styleId="Normal120">
    <w:name w:val="Normal12"/>
    <w:basedOn w:val="1"/>
    <w:link w:val="Normal12"/>
    <w:rsid w:val="00BA390C"/>
    <w:rPr>
      <w:rFonts w:ascii="Arial" w:hAnsi="Arial"/>
      <w:sz w:val="24"/>
    </w:rPr>
  </w:style>
  <w:style w:type="paragraph" w:styleId="25">
    <w:name w:val="List 2"/>
    <w:basedOn w:val="aa"/>
    <w:link w:val="27"/>
    <w:rsid w:val="00BA390C"/>
    <w:pPr>
      <w:tabs>
        <w:tab w:val="clear" w:pos="340"/>
        <w:tab w:val="left" w:pos="680"/>
      </w:tabs>
      <w:ind w:left="680" w:firstLine="0"/>
    </w:pPr>
  </w:style>
  <w:style w:type="character" w:customStyle="1" w:styleId="27">
    <w:name w:val="Список 2 Знак"/>
    <w:basedOn w:val="ab"/>
    <w:link w:val="25"/>
    <w:rsid w:val="00BA390C"/>
  </w:style>
  <w:style w:type="paragraph" w:styleId="ac">
    <w:name w:val="Body Text"/>
    <w:basedOn w:val="a0"/>
    <w:link w:val="ad"/>
    <w:rsid w:val="00BA390C"/>
    <w:pPr>
      <w:spacing w:line="240" w:lineRule="auto"/>
      <w:ind w:left="0" w:firstLine="0"/>
      <w:jc w:val="both"/>
    </w:pPr>
    <w:rPr>
      <w:rFonts w:ascii="Arial" w:hAnsi="Arial"/>
      <w:sz w:val="28"/>
    </w:rPr>
  </w:style>
  <w:style w:type="character" w:customStyle="1" w:styleId="ad">
    <w:name w:val="Основной текст Знак"/>
    <w:basedOn w:val="1"/>
    <w:link w:val="ac"/>
    <w:rsid w:val="00BA390C"/>
    <w:rPr>
      <w:rFonts w:ascii="Arial" w:hAnsi="Arial"/>
      <w:sz w:val="28"/>
    </w:rPr>
  </w:style>
  <w:style w:type="paragraph" w:customStyle="1" w:styleId="Print-FromToSubjectDate">
    <w:name w:val="Print- From: To: Subject: Date:"/>
    <w:basedOn w:val="a0"/>
    <w:link w:val="Print-FromToSubjectDate0"/>
    <w:rsid w:val="00BA390C"/>
    <w:pPr>
      <w:spacing w:line="240" w:lineRule="auto"/>
      <w:ind w:left="0" w:firstLine="0"/>
    </w:pPr>
    <w:rPr>
      <w:rFonts w:ascii="Arial" w:hAnsi="Arial"/>
      <w:sz w:val="20"/>
    </w:rPr>
  </w:style>
  <w:style w:type="character" w:customStyle="1" w:styleId="Print-FromToSubjectDate0">
    <w:name w:val="Print- From: To: Subject: Date:"/>
    <w:basedOn w:val="1"/>
    <w:link w:val="Print-FromToSubjectDate"/>
    <w:rsid w:val="00BA390C"/>
    <w:rPr>
      <w:rFonts w:ascii="Arial" w:hAnsi="Arial"/>
      <w:sz w:val="20"/>
    </w:rPr>
  </w:style>
  <w:style w:type="paragraph" w:customStyle="1" w:styleId="FootnoteTextChar">
    <w:name w:val="Footnote Text Char"/>
    <w:link w:val="FootnoteTextChar0"/>
    <w:rsid w:val="00BA390C"/>
    <w:rPr>
      <w:rFonts w:ascii="Arial" w:hAnsi="Arial"/>
      <w:spacing w:val="8"/>
    </w:rPr>
  </w:style>
  <w:style w:type="character" w:customStyle="1" w:styleId="FootnoteTextChar0">
    <w:name w:val="Footnote Text Char"/>
    <w:link w:val="FootnoteTextChar"/>
    <w:rsid w:val="00BA390C"/>
    <w:rPr>
      <w:rFonts w:ascii="Arial" w:hAnsi="Arial"/>
      <w:spacing w:val="8"/>
    </w:rPr>
  </w:style>
  <w:style w:type="character" w:customStyle="1" w:styleId="31">
    <w:name w:val="Заголовок 3 Знак"/>
    <w:basedOn w:val="1"/>
    <w:link w:val="30"/>
    <w:rsid w:val="00BA390C"/>
    <w:rPr>
      <w:rFonts w:ascii="Times New Roman" w:hAnsi="Times New Roman"/>
      <w:b/>
      <w:sz w:val="27"/>
    </w:rPr>
  </w:style>
  <w:style w:type="paragraph" w:customStyle="1" w:styleId="FIGURE">
    <w:name w:val="FIGURE"/>
    <w:basedOn w:val="a0"/>
    <w:next w:val="FIGURE-title"/>
    <w:link w:val="FIGURE0"/>
    <w:rsid w:val="00BA390C"/>
    <w:pPr>
      <w:keepNext/>
      <w:spacing w:before="100" w:after="200" w:line="240" w:lineRule="auto"/>
      <w:ind w:left="0" w:firstLine="0"/>
      <w:jc w:val="center"/>
    </w:pPr>
    <w:rPr>
      <w:rFonts w:ascii="Arial" w:hAnsi="Arial"/>
      <w:spacing w:val="8"/>
      <w:sz w:val="20"/>
    </w:rPr>
  </w:style>
  <w:style w:type="character" w:customStyle="1" w:styleId="FIGURE0">
    <w:name w:val="FIGURE"/>
    <w:basedOn w:val="1"/>
    <w:link w:val="FIGURE"/>
    <w:rsid w:val="00BA390C"/>
    <w:rPr>
      <w:rFonts w:ascii="Arial" w:hAnsi="Arial"/>
      <w:spacing w:val="8"/>
      <w:sz w:val="20"/>
    </w:rPr>
  </w:style>
  <w:style w:type="paragraph" w:styleId="28">
    <w:name w:val="Body Text Indent 2"/>
    <w:basedOn w:val="a0"/>
    <w:link w:val="29"/>
    <w:rsid w:val="00BA390C"/>
    <w:pPr>
      <w:spacing w:line="240" w:lineRule="auto"/>
      <w:ind w:left="0" w:firstLine="567"/>
      <w:jc w:val="both"/>
    </w:pPr>
    <w:rPr>
      <w:rFonts w:ascii="Arial" w:hAnsi="Arial"/>
      <w:sz w:val="28"/>
    </w:rPr>
  </w:style>
  <w:style w:type="character" w:customStyle="1" w:styleId="29">
    <w:name w:val="Основной текст с отступом 2 Знак"/>
    <w:basedOn w:val="1"/>
    <w:link w:val="28"/>
    <w:rsid w:val="00BA390C"/>
    <w:rPr>
      <w:rFonts w:ascii="Arial" w:hAnsi="Arial"/>
      <w:sz w:val="28"/>
    </w:rPr>
  </w:style>
  <w:style w:type="paragraph" w:styleId="20">
    <w:name w:val="List Number 2"/>
    <w:basedOn w:val="a"/>
    <w:link w:val="2a"/>
    <w:rsid w:val="00BA390C"/>
    <w:pPr>
      <w:numPr>
        <w:numId w:val="3"/>
      </w:numPr>
      <w:tabs>
        <w:tab w:val="clear" w:pos="360"/>
        <w:tab w:val="left" w:pos="340"/>
      </w:tabs>
    </w:pPr>
  </w:style>
  <w:style w:type="character" w:customStyle="1" w:styleId="2a">
    <w:name w:val="Нумерованный список 2 Знак"/>
    <w:basedOn w:val="ae"/>
    <w:link w:val="20"/>
    <w:rsid w:val="00BA390C"/>
  </w:style>
  <w:style w:type="paragraph" w:customStyle="1" w:styleId="Heading3Char1">
    <w:name w:val="Heading 3 Char1"/>
    <w:link w:val="Heading3Char10"/>
    <w:rsid w:val="00BA390C"/>
    <w:rPr>
      <w:rFonts w:ascii="Arial" w:hAnsi="Arial"/>
      <w:b/>
      <w:spacing w:val="8"/>
    </w:rPr>
  </w:style>
  <w:style w:type="character" w:customStyle="1" w:styleId="Heading3Char10">
    <w:name w:val="Heading 3 Char1"/>
    <w:link w:val="Heading3Char1"/>
    <w:rsid w:val="00BA390C"/>
    <w:rPr>
      <w:rFonts w:ascii="Arial" w:hAnsi="Arial"/>
      <w:b/>
      <w:spacing w:val="8"/>
    </w:rPr>
  </w:style>
  <w:style w:type="paragraph" w:customStyle="1" w:styleId="TERM-source">
    <w:name w:val="TERM-source"/>
    <w:basedOn w:val="a0"/>
    <w:next w:val="TERM-number"/>
    <w:link w:val="TERM-source0"/>
    <w:rsid w:val="00BA390C"/>
    <w:pPr>
      <w:spacing w:before="100" w:after="200" w:line="240" w:lineRule="auto"/>
      <w:ind w:left="0" w:firstLine="0"/>
      <w:jc w:val="both"/>
    </w:pPr>
    <w:rPr>
      <w:rFonts w:ascii="Arial" w:hAnsi="Arial"/>
      <w:spacing w:val="8"/>
      <w:sz w:val="20"/>
    </w:rPr>
  </w:style>
  <w:style w:type="character" w:customStyle="1" w:styleId="TERM-source0">
    <w:name w:val="TERM-source"/>
    <w:basedOn w:val="1"/>
    <w:link w:val="TERM-source"/>
    <w:rsid w:val="00BA390C"/>
    <w:rPr>
      <w:rFonts w:ascii="Arial" w:hAnsi="Arial"/>
      <w:spacing w:val="8"/>
      <w:sz w:val="20"/>
    </w:rPr>
  </w:style>
  <w:style w:type="paragraph" w:styleId="73">
    <w:name w:val="index 7"/>
    <w:basedOn w:val="a0"/>
    <w:next w:val="a0"/>
    <w:link w:val="74"/>
    <w:rsid w:val="00BA390C"/>
    <w:pPr>
      <w:spacing w:line="240" w:lineRule="auto"/>
      <w:ind w:left="1400" w:hanging="200"/>
      <w:jc w:val="both"/>
    </w:pPr>
    <w:rPr>
      <w:rFonts w:ascii="Arial" w:hAnsi="Arial"/>
      <w:spacing w:val="8"/>
      <w:sz w:val="20"/>
    </w:rPr>
  </w:style>
  <w:style w:type="character" w:customStyle="1" w:styleId="74">
    <w:name w:val="Указатель 7 Знак"/>
    <w:basedOn w:val="1"/>
    <w:link w:val="73"/>
    <w:rsid w:val="00BA390C"/>
    <w:rPr>
      <w:rFonts w:ascii="Arial" w:hAnsi="Arial"/>
      <w:spacing w:val="8"/>
      <w:sz w:val="20"/>
    </w:rPr>
  </w:style>
  <w:style w:type="paragraph" w:customStyle="1" w:styleId="Heading5Char">
    <w:name w:val="Heading 5 Char"/>
    <w:link w:val="Heading5Char0"/>
    <w:rsid w:val="00BA390C"/>
    <w:rPr>
      <w:rFonts w:ascii="Arial" w:hAnsi="Arial"/>
      <w:b/>
      <w:spacing w:val="8"/>
    </w:rPr>
  </w:style>
  <w:style w:type="character" w:customStyle="1" w:styleId="Heading5Char0">
    <w:name w:val="Heading 5 Char"/>
    <w:link w:val="Heading5Char"/>
    <w:rsid w:val="00BA390C"/>
    <w:rPr>
      <w:rFonts w:ascii="Arial" w:hAnsi="Arial"/>
      <w:b/>
      <w:spacing w:val="8"/>
    </w:rPr>
  </w:style>
  <w:style w:type="paragraph" w:customStyle="1" w:styleId="ListDash">
    <w:name w:val="List Dash"/>
    <w:basedOn w:val="af"/>
    <w:link w:val="ListDash0"/>
    <w:rsid w:val="00BA390C"/>
    <w:pPr>
      <w:spacing w:after="100"/>
      <w:contextualSpacing w:val="0"/>
      <w:jc w:val="both"/>
    </w:pPr>
    <w:rPr>
      <w:rFonts w:ascii="Arial" w:hAnsi="Arial"/>
      <w:spacing w:val="8"/>
    </w:rPr>
  </w:style>
  <w:style w:type="character" w:customStyle="1" w:styleId="ListDash0">
    <w:name w:val="List Dash"/>
    <w:basedOn w:val="af0"/>
    <w:link w:val="ListDash"/>
    <w:rsid w:val="00BA390C"/>
    <w:rPr>
      <w:rFonts w:ascii="Arial" w:hAnsi="Arial"/>
      <w:spacing w:val="8"/>
    </w:rPr>
  </w:style>
  <w:style w:type="paragraph" w:customStyle="1" w:styleId="ConsPlusTitle">
    <w:name w:val="ConsPlusTitle"/>
    <w:link w:val="ConsPlusTitle0"/>
    <w:rsid w:val="00BA390C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sid w:val="00BA390C"/>
    <w:rPr>
      <w:rFonts w:ascii="Times New Roman" w:hAnsi="Times New Roman"/>
      <w:b/>
      <w:sz w:val="24"/>
    </w:rPr>
  </w:style>
  <w:style w:type="paragraph" w:customStyle="1" w:styleId="BodyTextIndentChar1">
    <w:name w:val="Body Text Indent Char1"/>
    <w:link w:val="BodyTextIndentChar10"/>
    <w:rsid w:val="00BA390C"/>
    <w:rPr>
      <w:rFonts w:ascii="Arial" w:hAnsi="Arial"/>
      <w:spacing w:val="8"/>
    </w:rPr>
  </w:style>
  <w:style w:type="character" w:customStyle="1" w:styleId="BodyTextIndentChar10">
    <w:name w:val="Body Text Indent Char1"/>
    <w:link w:val="BodyTextIndentChar1"/>
    <w:rsid w:val="00BA390C"/>
    <w:rPr>
      <w:rFonts w:ascii="Arial" w:hAnsi="Arial"/>
      <w:spacing w:val="8"/>
    </w:rPr>
  </w:style>
  <w:style w:type="paragraph" w:customStyle="1" w:styleId="2b">
    <w:name w:val="Заголовок №2"/>
    <w:basedOn w:val="a0"/>
    <w:link w:val="2c"/>
    <w:rsid w:val="00BA390C"/>
    <w:pPr>
      <w:widowControl w:val="0"/>
      <w:spacing w:line="240" w:lineRule="atLeast"/>
      <w:ind w:left="0" w:firstLine="0"/>
      <w:outlineLvl w:val="1"/>
    </w:pPr>
    <w:rPr>
      <w:i/>
      <w:spacing w:val="-50"/>
      <w:sz w:val="52"/>
    </w:rPr>
  </w:style>
  <w:style w:type="character" w:customStyle="1" w:styleId="2c">
    <w:name w:val="Заголовок №2"/>
    <w:basedOn w:val="1"/>
    <w:link w:val="2b"/>
    <w:rsid w:val="00BA390C"/>
    <w:rPr>
      <w:i/>
      <w:spacing w:val="-50"/>
      <w:sz w:val="52"/>
    </w:rPr>
  </w:style>
  <w:style w:type="paragraph" w:styleId="34">
    <w:name w:val="index 3"/>
    <w:basedOn w:val="a0"/>
    <w:next w:val="a0"/>
    <w:link w:val="35"/>
    <w:rsid w:val="00BA390C"/>
    <w:pPr>
      <w:spacing w:line="240" w:lineRule="auto"/>
      <w:ind w:left="600" w:hanging="200"/>
      <w:jc w:val="both"/>
    </w:pPr>
    <w:rPr>
      <w:rFonts w:ascii="Arial" w:hAnsi="Arial"/>
      <w:spacing w:val="8"/>
      <w:sz w:val="20"/>
    </w:rPr>
  </w:style>
  <w:style w:type="character" w:customStyle="1" w:styleId="35">
    <w:name w:val="Указатель 3 Знак"/>
    <w:basedOn w:val="1"/>
    <w:link w:val="34"/>
    <w:rsid w:val="00BA390C"/>
    <w:rPr>
      <w:rFonts w:ascii="Arial" w:hAnsi="Arial"/>
      <w:spacing w:val="8"/>
      <w:sz w:val="20"/>
    </w:rPr>
  </w:style>
  <w:style w:type="paragraph" w:customStyle="1" w:styleId="220">
    <w:name w:val="Основной текст (2)2"/>
    <w:basedOn w:val="2d"/>
    <w:link w:val="221"/>
    <w:rsid w:val="00BA390C"/>
    <w:rPr>
      <w:rFonts w:ascii="Times New Roman" w:hAnsi="Times New Roman"/>
      <w:b/>
      <w:sz w:val="23"/>
      <w:highlight w:val="white"/>
    </w:rPr>
  </w:style>
  <w:style w:type="character" w:customStyle="1" w:styleId="221">
    <w:name w:val="Основной текст (2)2"/>
    <w:basedOn w:val="2e"/>
    <w:link w:val="220"/>
    <w:rsid w:val="00BA390C"/>
    <w:rPr>
      <w:rFonts w:ascii="Times New Roman" w:hAnsi="Times New Roman"/>
      <w:b/>
      <w:sz w:val="23"/>
      <w:highlight w:val="white"/>
    </w:rPr>
  </w:style>
  <w:style w:type="paragraph" w:customStyle="1" w:styleId="1c">
    <w:name w:val="Абзац1"/>
    <w:basedOn w:val="a0"/>
    <w:link w:val="1d"/>
    <w:rsid w:val="00BA390C"/>
    <w:pPr>
      <w:spacing w:line="240" w:lineRule="auto"/>
      <w:ind w:left="0" w:firstLine="0"/>
      <w:jc w:val="both"/>
    </w:pPr>
    <w:rPr>
      <w:rFonts w:ascii="Times New Roman" w:hAnsi="Times New Roman"/>
      <w:sz w:val="24"/>
    </w:rPr>
  </w:style>
  <w:style w:type="character" w:customStyle="1" w:styleId="1d">
    <w:name w:val="Абзац1"/>
    <w:basedOn w:val="1"/>
    <w:link w:val="1c"/>
    <w:rsid w:val="00BA390C"/>
    <w:rPr>
      <w:rFonts w:ascii="Times New Roman" w:hAnsi="Times New Roman"/>
      <w:sz w:val="24"/>
    </w:rPr>
  </w:style>
  <w:style w:type="paragraph" w:styleId="af1">
    <w:name w:val="Plain Text"/>
    <w:basedOn w:val="a0"/>
    <w:link w:val="af2"/>
    <w:rsid w:val="00BA390C"/>
    <w:pPr>
      <w:spacing w:line="240" w:lineRule="auto"/>
      <w:ind w:left="0" w:firstLine="0"/>
    </w:pPr>
    <w:rPr>
      <w:rFonts w:ascii="Courier New" w:hAnsi="Courier New"/>
      <w:sz w:val="20"/>
    </w:rPr>
  </w:style>
  <w:style w:type="character" w:customStyle="1" w:styleId="af2">
    <w:name w:val="Текст Знак"/>
    <w:basedOn w:val="1"/>
    <w:link w:val="af1"/>
    <w:rsid w:val="00BA390C"/>
    <w:rPr>
      <w:rFonts w:ascii="Courier New" w:hAnsi="Courier New"/>
      <w:sz w:val="20"/>
    </w:rPr>
  </w:style>
  <w:style w:type="paragraph" w:customStyle="1" w:styleId="FR3">
    <w:name w:val="FR3"/>
    <w:link w:val="FR30"/>
    <w:rsid w:val="00BA390C"/>
    <w:pPr>
      <w:widowControl w:val="0"/>
      <w:spacing w:before="2240"/>
      <w:ind w:left="2800"/>
    </w:pPr>
    <w:rPr>
      <w:rFonts w:ascii="Arial" w:hAnsi="Arial"/>
      <w:b/>
      <w:sz w:val="32"/>
    </w:rPr>
  </w:style>
  <w:style w:type="character" w:customStyle="1" w:styleId="FR30">
    <w:name w:val="FR3"/>
    <w:link w:val="FR3"/>
    <w:rsid w:val="00BA390C"/>
    <w:rPr>
      <w:rFonts w:ascii="Arial" w:hAnsi="Arial"/>
      <w:b/>
      <w:sz w:val="32"/>
    </w:rPr>
  </w:style>
  <w:style w:type="paragraph" w:customStyle="1" w:styleId="1e">
    <w:name w:val="Знак концевой сноски1"/>
    <w:basedOn w:val="1f"/>
    <w:link w:val="af3"/>
    <w:rsid w:val="00BA390C"/>
    <w:rPr>
      <w:vertAlign w:val="superscript"/>
    </w:rPr>
  </w:style>
  <w:style w:type="character" w:styleId="af3">
    <w:name w:val="endnote reference"/>
    <w:basedOn w:val="a1"/>
    <w:link w:val="1e"/>
    <w:rsid w:val="00BA390C"/>
    <w:rPr>
      <w:vertAlign w:val="superscript"/>
    </w:rPr>
  </w:style>
  <w:style w:type="paragraph" w:customStyle="1" w:styleId="BodyTextIndent2Char1">
    <w:name w:val="Body Text Indent 2 Char1"/>
    <w:link w:val="BodyTextIndent2Char10"/>
    <w:rsid w:val="00BA390C"/>
    <w:rPr>
      <w:sz w:val="24"/>
    </w:rPr>
  </w:style>
  <w:style w:type="character" w:customStyle="1" w:styleId="BodyTextIndent2Char10">
    <w:name w:val="Body Text Indent 2 Char1"/>
    <w:link w:val="BodyTextIndent2Char1"/>
    <w:rsid w:val="00BA390C"/>
    <w:rPr>
      <w:sz w:val="24"/>
    </w:rPr>
  </w:style>
  <w:style w:type="paragraph" w:styleId="2f">
    <w:name w:val="index 2"/>
    <w:basedOn w:val="a0"/>
    <w:next w:val="a0"/>
    <w:link w:val="2f0"/>
    <w:rsid w:val="00BA390C"/>
    <w:pPr>
      <w:spacing w:line="240" w:lineRule="auto"/>
      <w:ind w:left="400" w:hanging="200"/>
      <w:jc w:val="both"/>
    </w:pPr>
    <w:rPr>
      <w:rFonts w:ascii="Arial" w:hAnsi="Arial"/>
      <w:spacing w:val="8"/>
      <w:sz w:val="20"/>
    </w:rPr>
  </w:style>
  <w:style w:type="character" w:customStyle="1" w:styleId="2f0">
    <w:name w:val="Указатель 2 Знак"/>
    <w:basedOn w:val="1"/>
    <w:link w:val="2f"/>
    <w:rsid w:val="00BA390C"/>
    <w:rPr>
      <w:rFonts w:ascii="Arial" w:hAnsi="Arial"/>
      <w:spacing w:val="8"/>
      <w:sz w:val="20"/>
    </w:rPr>
  </w:style>
  <w:style w:type="paragraph" w:customStyle="1" w:styleId="TABLE-title">
    <w:name w:val="TABLE-title"/>
    <w:basedOn w:val="PARAGRAPH"/>
    <w:link w:val="TABLE-title0"/>
    <w:rsid w:val="00BA390C"/>
    <w:pPr>
      <w:keepNext/>
      <w:jc w:val="center"/>
    </w:pPr>
    <w:rPr>
      <w:b/>
    </w:rPr>
  </w:style>
  <w:style w:type="character" w:customStyle="1" w:styleId="TABLE-title0">
    <w:name w:val="TABLE-title"/>
    <w:basedOn w:val="PARAGRAPH0"/>
    <w:link w:val="TABLE-title"/>
    <w:rsid w:val="00BA390C"/>
    <w:rPr>
      <w:b/>
    </w:rPr>
  </w:style>
  <w:style w:type="paragraph" w:customStyle="1" w:styleId="36">
    <w:name w:val="Обычный3"/>
    <w:link w:val="37"/>
    <w:rsid w:val="00BA390C"/>
    <w:rPr>
      <w:rFonts w:ascii="Times New Roman" w:hAnsi="Times New Roman"/>
    </w:rPr>
  </w:style>
  <w:style w:type="character" w:customStyle="1" w:styleId="37">
    <w:name w:val="Обычный3"/>
    <w:link w:val="36"/>
    <w:rsid w:val="00BA390C"/>
    <w:rPr>
      <w:rFonts w:ascii="Times New Roman" w:hAnsi="Times New Roman"/>
    </w:rPr>
  </w:style>
  <w:style w:type="paragraph" w:customStyle="1" w:styleId="Heading6Char">
    <w:name w:val="Heading 6 Char"/>
    <w:link w:val="Heading6Char0"/>
    <w:rsid w:val="00BA390C"/>
    <w:rPr>
      <w:rFonts w:ascii="Arial" w:hAnsi="Arial"/>
      <w:b/>
      <w:spacing w:val="8"/>
    </w:rPr>
  </w:style>
  <w:style w:type="character" w:customStyle="1" w:styleId="Heading6Char0">
    <w:name w:val="Heading 6 Char"/>
    <w:link w:val="Heading6Char"/>
    <w:rsid w:val="00BA390C"/>
    <w:rPr>
      <w:rFonts w:ascii="Arial" w:hAnsi="Arial"/>
      <w:b/>
      <w:spacing w:val="8"/>
    </w:rPr>
  </w:style>
  <w:style w:type="paragraph" w:styleId="2f1">
    <w:name w:val="Quote"/>
    <w:basedOn w:val="a0"/>
    <w:next w:val="a0"/>
    <w:link w:val="2f2"/>
    <w:rsid w:val="00BA390C"/>
    <w:pPr>
      <w:spacing w:line="240" w:lineRule="auto"/>
      <w:ind w:left="0" w:firstLine="0"/>
      <w:jc w:val="both"/>
    </w:pPr>
    <w:rPr>
      <w:rFonts w:ascii="Arial" w:hAnsi="Arial"/>
      <w:i/>
      <w:spacing w:val="8"/>
      <w:sz w:val="20"/>
    </w:rPr>
  </w:style>
  <w:style w:type="character" w:customStyle="1" w:styleId="2f2">
    <w:name w:val="Цитата 2 Знак"/>
    <w:basedOn w:val="1"/>
    <w:link w:val="2f1"/>
    <w:rsid w:val="00BA390C"/>
    <w:rPr>
      <w:rFonts w:ascii="Arial" w:hAnsi="Arial"/>
      <w:i/>
      <w:color w:val="000000"/>
      <w:spacing w:val="8"/>
      <w:sz w:val="20"/>
    </w:rPr>
  </w:style>
  <w:style w:type="paragraph" w:customStyle="1" w:styleId="HeaderChar1">
    <w:name w:val="Header Char1"/>
    <w:link w:val="HeaderChar10"/>
    <w:rsid w:val="00BA390C"/>
    <w:rPr>
      <w:rFonts w:ascii="Arial" w:hAnsi="Arial"/>
      <w:spacing w:val="8"/>
    </w:rPr>
  </w:style>
  <w:style w:type="character" w:customStyle="1" w:styleId="HeaderChar10">
    <w:name w:val="Header Char1"/>
    <w:link w:val="HeaderChar1"/>
    <w:rsid w:val="00BA390C"/>
    <w:rPr>
      <w:rFonts w:ascii="Arial" w:hAnsi="Arial"/>
      <w:spacing w:val="8"/>
    </w:rPr>
  </w:style>
  <w:style w:type="paragraph" w:customStyle="1" w:styleId="zzLc6">
    <w:name w:val="zzLc6"/>
    <w:basedOn w:val="a0"/>
    <w:next w:val="a0"/>
    <w:link w:val="zzLc60"/>
    <w:rsid w:val="00BA390C"/>
    <w:pPr>
      <w:tabs>
        <w:tab w:val="left" w:pos="0"/>
      </w:tabs>
      <w:spacing w:after="240" w:line="230" w:lineRule="atLeast"/>
      <w:ind w:left="0" w:firstLine="0"/>
    </w:pPr>
    <w:rPr>
      <w:rFonts w:ascii="Arial" w:hAnsi="Arial"/>
      <w:sz w:val="20"/>
    </w:rPr>
  </w:style>
  <w:style w:type="character" w:customStyle="1" w:styleId="zzLc60">
    <w:name w:val="zzLc6"/>
    <w:basedOn w:val="1"/>
    <w:link w:val="zzLc6"/>
    <w:rsid w:val="00BA390C"/>
    <w:rPr>
      <w:rFonts w:ascii="Arial" w:hAnsi="Arial"/>
      <w:sz w:val="20"/>
    </w:rPr>
  </w:style>
  <w:style w:type="character" w:customStyle="1" w:styleId="90">
    <w:name w:val="Заголовок 9 Знак"/>
    <w:basedOn w:val="1"/>
    <w:link w:val="9"/>
    <w:rsid w:val="00BA390C"/>
    <w:rPr>
      <w:rFonts w:ascii="Times New Roman" w:hAnsi="Times New Roman"/>
      <w:b/>
      <w:sz w:val="24"/>
    </w:rPr>
  </w:style>
  <w:style w:type="paragraph" w:customStyle="1" w:styleId="Heading4Char1">
    <w:name w:val="Heading 4 Char1"/>
    <w:link w:val="Heading4Char10"/>
    <w:rsid w:val="00BA390C"/>
    <w:rPr>
      <w:rFonts w:ascii="Arial" w:hAnsi="Arial"/>
      <w:b/>
      <w:spacing w:val="8"/>
    </w:rPr>
  </w:style>
  <w:style w:type="character" w:customStyle="1" w:styleId="Heading4Char10">
    <w:name w:val="Heading 4 Char1"/>
    <w:link w:val="Heading4Char1"/>
    <w:rsid w:val="00BA390C"/>
    <w:rPr>
      <w:rFonts w:ascii="Arial" w:hAnsi="Arial"/>
      <w:b/>
      <w:spacing w:val="8"/>
    </w:rPr>
  </w:style>
  <w:style w:type="paragraph" w:customStyle="1" w:styleId="zzLc5">
    <w:name w:val="zzLc5"/>
    <w:basedOn w:val="a0"/>
    <w:next w:val="a0"/>
    <w:link w:val="zzLc50"/>
    <w:rsid w:val="00BA390C"/>
    <w:pPr>
      <w:tabs>
        <w:tab w:val="left" w:pos="0"/>
      </w:tabs>
      <w:spacing w:after="240" w:line="230" w:lineRule="atLeast"/>
      <w:ind w:left="0" w:firstLine="0"/>
    </w:pPr>
    <w:rPr>
      <w:rFonts w:ascii="Arial" w:hAnsi="Arial"/>
      <w:sz w:val="20"/>
    </w:rPr>
  </w:style>
  <w:style w:type="character" w:customStyle="1" w:styleId="zzLc50">
    <w:name w:val="zzLc5"/>
    <w:basedOn w:val="1"/>
    <w:link w:val="zzLc5"/>
    <w:rsid w:val="00BA390C"/>
    <w:rPr>
      <w:rFonts w:ascii="Arial" w:hAnsi="Arial"/>
      <w:sz w:val="20"/>
    </w:rPr>
  </w:style>
  <w:style w:type="paragraph" w:customStyle="1" w:styleId="ListNumberalt2">
    <w:name w:val="List Number alt 2"/>
    <w:basedOn w:val="ListNumberalt"/>
    <w:link w:val="ListNumberalt20"/>
    <w:rsid w:val="00BA390C"/>
    <w:pPr>
      <w:numPr>
        <w:numId w:val="0"/>
      </w:numPr>
      <w:tabs>
        <w:tab w:val="clear" w:pos="357"/>
        <w:tab w:val="left" w:pos="680"/>
      </w:tabs>
      <w:ind w:left="675" w:hanging="318"/>
    </w:pPr>
  </w:style>
  <w:style w:type="character" w:customStyle="1" w:styleId="ListNumberalt20">
    <w:name w:val="List Number alt 2"/>
    <w:basedOn w:val="ListNumberalt0"/>
    <w:link w:val="ListNumberalt2"/>
    <w:rsid w:val="00BA390C"/>
  </w:style>
  <w:style w:type="paragraph" w:styleId="54">
    <w:name w:val="List Continue 5"/>
    <w:basedOn w:val="44"/>
    <w:link w:val="55"/>
    <w:rsid w:val="00BA390C"/>
    <w:pPr>
      <w:ind w:left="1701"/>
    </w:pPr>
  </w:style>
  <w:style w:type="character" w:customStyle="1" w:styleId="55">
    <w:name w:val="Продолжение списка 5 Знак"/>
    <w:basedOn w:val="45"/>
    <w:link w:val="54"/>
    <w:rsid w:val="00BA390C"/>
  </w:style>
  <w:style w:type="paragraph" w:customStyle="1" w:styleId="1f0">
    <w:name w:val="Номер строки1"/>
    <w:link w:val="af4"/>
    <w:rsid w:val="00BA390C"/>
  </w:style>
  <w:style w:type="character" w:styleId="af4">
    <w:name w:val="line number"/>
    <w:link w:val="1f0"/>
    <w:rsid w:val="00BA390C"/>
  </w:style>
  <w:style w:type="paragraph" w:customStyle="1" w:styleId="Heading7Char1">
    <w:name w:val="Heading 7 Char1"/>
    <w:link w:val="Heading7Char10"/>
    <w:rsid w:val="00BA390C"/>
    <w:rPr>
      <w:rFonts w:ascii="Arial" w:hAnsi="Arial"/>
      <w:b/>
      <w:spacing w:val="8"/>
    </w:rPr>
  </w:style>
  <w:style w:type="character" w:customStyle="1" w:styleId="Heading7Char10">
    <w:name w:val="Heading 7 Char1"/>
    <w:link w:val="Heading7Char1"/>
    <w:rsid w:val="00BA390C"/>
    <w:rPr>
      <w:rFonts w:ascii="Arial" w:hAnsi="Arial"/>
      <w:b/>
      <w:spacing w:val="8"/>
    </w:rPr>
  </w:style>
  <w:style w:type="paragraph" w:customStyle="1" w:styleId="1f1">
    <w:name w:val="Строгий1"/>
    <w:basedOn w:val="1f"/>
    <w:link w:val="af5"/>
    <w:rsid w:val="00BA390C"/>
    <w:rPr>
      <w:b/>
    </w:rPr>
  </w:style>
  <w:style w:type="character" w:styleId="af5">
    <w:name w:val="Strong"/>
    <w:basedOn w:val="a1"/>
    <w:link w:val="1f1"/>
    <w:rsid w:val="00BA390C"/>
    <w:rPr>
      <w:b/>
    </w:rPr>
  </w:style>
  <w:style w:type="paragraph" w:customStyle="1" w:styleId="xl85">
    <w:name w:val="xl85"/>
    <w:basedOn w:val="a0"/>
    <w:link w:val="xl85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850">
    <w:name w:val="xl85"/>
    <w:basedOn w:val="1"/>
    <w:link w:val="xl85"/>
    <w:rsid w:val="00BA390C"/>
    <w:rPr>
      <w:rFonts w:ascii="Times New Roman" w:hAnsi="Times New Roman"/>
      <w:sz w:val="24"/>
    </w:rPr>
  </w:style>
  <w:style w:type="paragraph" w:customStyle="1" w:styleId="xl82">
    <w:name w:val="xl82"/>
    <w:basedOn w:val="a0"/>
    <w:link w:val="xl82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b/>
      <w:sz w:val="24"/>
    </w:rPr>
  </w:style>
  <w:style w:type="character" w:customStyle="1" w:styleId="xl820">
    <w:name w:val="xl82"/>
    <w:basedOn w:val="1"/>
    <w:link w:val="xl82"/>
    <w:rsid w:val="00BA390C"/>
    <w:rPr>
      <w:rFonts w:ascii="Times New Roman" w:hAnsi="Times New Roman"/>
      <w:b/>
      <w:sz w:val="24"/>
    </w:rPr>
  </w:style>
  <w:style w:type="paragraph" w:customStyle="1" w:styleId="Liststycke">
    <w:name w:val="Liststycke"/>
    <w:basedOn w:val="a0"/>
    <w:link w:val="Liststycke0"/>
    <w:rsid w:val="00BA390C"/>
    <w:pPr>
      <w:spacing w:after="200" w:line="276" w:lineRule="auto"/>
      <w:ind w:left="1304" w:firstLine="0"/>
    </w:pPr>
  </w:style>
  <w:style w:type="character" w:customStyle="1" w:styleId="Liststycke0">
    <w:name w:val="Liststycke"/>
    <w:basedOn w:val="1"/>
    <w:link w:val="Liststycke"/>
    <w:rsid w:val="00BA390C"/>
  </w:style>
  <w:style w:type="paragraph" w:customStyle="1" w:styleId="searchresult">
    <w:name w:val="search_result"/>
    <w:basedOn w:val="1f"/>
    <w:link w:val="searchresult0"/>
    <w:rsid w:val="00BA390C"/>
  </w:style>
  <w:style w:type="character" w:customStyle="1" w:styleId="searchresult0">
    <w:name w:val="search_result"/>
    <w:basedOn w:val="a1"/>
    <w:link w:val="searchresult"/>
    <w:rsid w:val="00BA390C"/>
  </w:style>
  <w:style w:type="paragraph" w:customStyle="1" w:styleId="1f2">
    <w:name w:val="Название1"/>
    <w:basedOn w:val="1f"/>
    <w:link w:val="1f3"/>
    <w:rsid w:val="00BA390C"/>
  </w:style>
  <w:style w:type="character" w:customStyle="1" w:styleId="1f3">
    <w:name w:val="Название1"/>
    <w:basedOn w:val="a1"/>
    <w:link w:val="1f2"/>
    <w:rsid w:val="00BA390C"/>
  </w:style>
  <w:style w:type="paragraph" w:customStyle="1" w:styleId="xl66">
    <w:name w:val="xl66"/>
    <w:basedOn w:val="a0"/>
    <w:link w:val="xl66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b/>
      <w:sz w:val="24"/>
    </w:rPr>
  </w:style>
  <w:style w:type="character" w:customStyle="1" w:styleId="xl660">
    <w:name w:val="xl66"/>
    <w:basedOn w:val="1"/>
    <w:link w:val="xl66"/>
    <w:rsid w:val="00BA390C"/>
    <w:rPr>
      <w:rFonts w:ascii="Times New Roman" w:hAnsi="Times New Roman"/>
      <w:b/>
      <w:sz w:val="24"/>
    </w:rPr>
  </w:style>
  <w:style w:type="paragraph" w:styleId="af6">
    <w:name w:val="Body Text Indent"/>
    <w:basedOn w:val="a0"/>
    <w:link w:val="af7"/>
    <w:rsid w:val="00BA390C"/>
    <w:pPr>
      <w:tabs>
        <w:tab w:val="left" w:pos="0"/>
      </w:tabs>
      <w:spacing w:line="240" w:lineRule="auto"/>
      <w:ind w:left="0" w:firstLine="709"/>
      <w:jc w:val="both"/>
    </w:pPr>
    <w:rPr>
      <w:rFonts w:ascii="Arial" w:hAnsi="Arial"/>
      <w:sz w:val="28"/>
    </w:rPr>
  </w:style>
  <w:style w:type="character" w:customStyle="1" w:styleId="af7">
    <w:name w:val="Основной текст с отступом Знак"/>
    <w:basedOn w:val="1"/>
    <w:link w:val="af6"/>
    <w:rsid w:val="00BA390C"/>
    <w:rPr>
      <w:rFonts w:ascii="Arial" w:hAnsi="Arial"/>
      <w:sz w:val="28"/>
    </w:rPr>
  </w:style>
  <w:style w:type="paragraph" w:customStyle="1" w:styleId="2f3">
    <w:name w:val="Основной текст (2) + Курсив"/>
    <w:basedOn w:val="2d"/>
    <w:link w:val="2f4"/>
    <w:rsid w:val="00BA390C"/>
    <w:rPr>
      <w:rFonts w:ascii="Times New Roman" w:hAnsi="Times New Roman"/>
      <w:i/>
      <w:highlight w:val="white"/>
    </w:rPr>
  </w:style>
  <w:style w:type="character" w:customStyle="1" w:styleId="2f4">
    <w:name w:val="Основной текст (2) + Курсив"/>
    <w:basedOn w:val="2e"/>
    <w:link w:val="2f3"/>
    <w:rsid w:val="00BA390C"/>
    <w:rPr>
      <w:rFonts w:ascii="Times New Roman" w:hAnsi="Times New Roman"/>
      <w:b w:val="0"/>
      <w:i/>
      <w:smallCaps w:val="0"/>
      <w:strike w:val="0"/>
      <w:color w:val="000000"/>
      <w:spacing w:val="0"/>
      <w:sz w:val="20"/>
      <w:highlight w:val="white"/>
      <w:u w:val="none"/>
    </w:rPr>
  </w:style>
  <w:style w:type="paragraph" w:customStyle="1" w:styleId="ANNEX-heading4">
    <w:name w:val="ANNEX-heading4"/>
    <w:basedOn w:val="40"/>
    <w:next w:val="PARAGRAPH"/>
    <w:link w:val="ANNEX-heading40"/>
    <w:rsid w:val="00BA390C"/>
    <w:pPr>
      <w:numPr>
        <w:ilvl w:val="4"/>
        <w:numId w:val="4"/>
      </w:numPr>
      <w:tabs>
        <w:tab w:val="left" w:pos="1492"/>
      </w:tabs>
      <w:spacing w:before="100" w:after="100"/>
      <w:jc w:val="left"/>
      <w:outlineLvl w:val="4"/>
    </w:pPr>
    <w:rPr>
      <w:spacing w:val="8"/>
      <w:sz w:val="20"/>
    </w:rPr>
  </w:style>
  <w:style w:type="character" w:customStyle="1" w:styleId="ANNEX-heading40">
    <w:name w:val="ANNEX-heading4"/>
    <w:basedOn w:val="41"/>
    <w:link w:val="ANNEX-heading4"/>
    <w:rsid w:val="00BA390C"/>
    <w:rPr>
      <w:spacing w:val="8"/>
      <w:sz w:val="20"/>
    </w:rPr>
  </w:style>
  <w:style w:type="paragraph" w:customStyle="1" w:styleId="EXAMPLE">
    <w:name w:val="EXAMPLE"/>
    <w:basedOn w:val="NOTE"/>
    <w:next w:val="a0"/>
    <w:link w:val="EXAMPLE0"/>
    <w:rsid w:val="00BA390C"/>
  </w:style>
  <w:style w:type="character" w:customStyle="1" w:styleId="EXAMPLE0">
    <w:name w:val="EXAMPLE"/>
    <w:basedOn w:val="NOTE0"/>
    <w:link w:val="EXAMPLE"/>
    <w:rsid w:val="00BA390C"/>
  </w:style>
  <w:style w:type="paragraph" w:customStyle="1" w:styleId="norml">
    <w:name w:val="norml_"/>
    <w:basedOn w:val="a0"/>
    <w:link w:val="norml0"/>
    <w:rsid w:val="00BA390C"/>
    <w:pPr>
      <w:ind w:left="0" w:firstLine="0"/>
    </w:pPr>
    <w:rPr>
      <w:rFonts w:ascii="Times New Roman" w:hAnsi="Times New Roman"/>
      <w:sz w:val="26"/>
    </w:rPr>
  </w:style>
  <w:style w:type="character" w:customStyle="1" w:styleId="norml0">
    <w:name w:val="norml_"/>
    <w:basedOn w:val="1"/>
    <w:link w:val="norml"/>
    <w:rsid w:val="00BA390C"/>
    <w:rPr>
      <w:rFonts w:ascii="Times New Roman" w:hAnsi="Times New Roman"/>
      <w:sz w:val="26"/>
    </w:rPr>
  </w:style>
  <w:style w:type="paragraph" w:customStyle="1" w:styleId="af8">
    <w:name w:val="Абзац"/>
    <w:basedOn w:val="a0"/>
    <w:link w:val="af9"/>
    <w:rsid w:val="00BA390C"/>
    <w:pPr>
      <w:spacing w:line="240" w:lineRule="auto"/>
      <w:ind w:left="0" w:firstLine="567"/>
      <w:jc w:val="both"/>
    </w:pPr>
    <w:rPr>
      <w:rFonts w:ascii="Times New Roman" w:hAnsi="Times New Roman"/>
      <w:sz w:val="24"/>
    </w:rPr>
  </w:style>
  <w:style w:type="character" w:customStyle="1" w:styleId="af9">
    <w:name w:val="Абзац"/>
    <w:basedOn w:val="1"/>
    <w:link w:val="af8"/>
    <w:rsid w:val="00BA390C"/>
    <w:rPr>
      <w:rFonts w:ascii="Times New Roman" w:hAnsi="Times New Roman"/>
      <w:sz w:val="24"/>
    </w:rPr>
  </w:style>
  <w:style w:type="paragraph" w:styleId="63">
    <w:name w:val="index 6"/>
    <w:basedOn w:val="a0"/>
    <w:next w:val="a0"/>
    <w:link w:val="64"/>
    <w:rsid w:val="00BA390C"/>
    <w:pPr>
      <w:spacing w:line="240" w:lineRule="auto"/>
      <w:ind w:left="1200" w:hanging="200"/>
      <w:jc w:val="both"/>
    </w:pPr>
    <w:rPr>
      <w:rFonts w:ascii="Arial" w:hAnsi="Arial"/>
      <w:spacing w:val="8"/>
      <w:sz w:val="20"/>
    </w:rPr>
  </w:style>
  <w:style w:type="character" w:customStyle="1" w:styleId="64">
    <w:name w:val="Указатель 6 Знак"/>
    <w:basedOn w:val="1"/>
    <w:link w:val="63"/>
    <w:rsid w:val="00BA390C"/>
    <w:rPr>
      <w:rFonts w:ascii="Arial" w:hAnsi="Arial"/>
      <w:spacing w:val="8"/>
      <w:sz w:val="20"/>
    </w:rPr>
  </w:style>
  <w:style w:type="paragraph" w:customStyle="1" w:styleId="xl78">
    <w:name w:val="xl78"/>
    <w:basedOn w:val="a0"/>
    <w:link w:val="xl78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780">
    <w:name w:val="xl78"/>
    <w:basedOn w:val="1"/>
    <w:link w:val="xl78"/>
    <w:rsid w:val="00BA390C"/>
    <w:rPr>
      <w:rFonts w:ascii="Times New Roman" w:hAnsi="Times New Roman"/>
      <w:sz w:val="24"/>
    </w:rPr>
  </w:style>
  <w:style w:type="paragraph" w:customStyle="1" w:styleId="Heading5Char1">
    <w:name w:val="Heading 5 Char1"/>
    <w:link w:val="Heading5Char10"/>
    <w:rsid w:val="00BA390C"/>
    <w:rPr>
      <w:rFonts w:ascii="Arial" w:hAnsi="Arial"/>
      <w:b/>
      <w:spacing w:val="8"/>
    </w:rPr>
  </w:style>
  <w:style w:type="character" w:customStyle="1" w:styleId="Heading5Char10">
    <w:name w:val="Heading 5 Char1"/>
    <w:link w:val="Heading5Char1"/>
    <w:rsid w:val="00BA390C"/>
    <w:rPr>
      <w:rFonts w:ascii="Arial" w:hAnsi="Arial"/>
      <w:b/>
      <w:spacing w:val="8"/>
    </w:rPr>
  </w:style>
  <w:style w:type="paragraph" w:styleId="afa">
    <w:name w:val="index heading"/>
    <w:basedOn w:val="a0"/>
    <w:next w:val="1f4"/>
    <w:link w:val="afb"/>
    <w:rsid w:val="00BA390C"/>
    <w:pPr>
      <w:spacing w:line="240" w:lineRule="auto"/>
      <w:ind w:left="0" w:firstLine="0"/>
      <w:jc w:val="both"/>
    </w:pPr>
    <w:rPr>
      <w:rFonts w:ascii="Cambria" w:hAnsi="Cambria"/>
      <w:b/>
      <w:spacing w:val="8"/>
      <w:sz w:val="20"/>
    </w:rPr>
  </w:style>
  <w:style w:type="character" w:customStyle="1" w:styleId="afb">
    <w:name w:val="Указатель Знак"/>
    <w:basedOn w:val="1"/>
    <w:link w:val="afa"/>
    <w:rsid w:val="00BA390C"/>
    <w:rPr>
      <w:rFonts w:ascii="Cambria" w:hAnsi="Cambria"/>
      <w:b/>
      <w:spacing w:val="8"/>
      <w:sz w:val="20"/>
    </w:rPr>
  </w:style>
  <w:style w:type="paragraph" w:customStyle="1" w:styleId="xl80">
    <w:name w:val="xl80"/>
    <w:basedOn w:val="a0"/>
    <w:link w:val="xl80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800">
    <w:name w:val="xl80"/>
    <w:basedOn w:val="1"/>
    <w:link w:val="xl80"/>
    <w:rsid w:val="00BA390C"/>
    <w:rPr>
      <w:rFonts w:ascii="Times New Roman" w:hAnsi="Times New Roman"/>
      <w:sz w:val="24"/>
    </w:rPr>
  </w:style>
  <w:style w:type="paragraph" w:styleId="91">
    <w:name w:val="index 9"/>
    <w:basedOn w:val="a0"/>
    <w:next w:val="a0"/>
    <w:link w:val="92"/>
    <w:rsid w:val="00BA390C"/>
    <w:pPr>
      <w:spacing w:line="240" w:lineRule="auto"/>
      <w:ind w:left="1800" w:hanging="200"/>
      <w:jc w:val="both"/>
    </w:pPr>
    <w:rPr>
      <w:rFonts w:ascii="Arial" w:hAnsi="Arial"/>
      <w:spacing w:val="8"/>
      <w:sz w:val="20"/>
    </w:rPr>
  </w:style>
  <w:style w:type="character" w:customStyle="1" w:styleId="92">
    <w:name w:val="Указатель 9 Знак"/>
    <w:basedOn w:val="1"/>
    <w:link w:val="91"/>
    <w:rsid w:val="00BA390C"/>
    <w:rPr>
      <w:rFonts w:ascii="Arial" w:hAnsi="Arial"/>
      <w:spacing w:val="8"/>
      <w:sz w:val="20"/>
    </w:rPr>
  </w:style>
  <w:style w:type="paragraph" w:styleId="81">
    <w:name w:val="index 8"/>
    <w:basedOn w:val="a0"/>
    <w:next w:val="a0"/>
    <w:link w:val="82"/>
    <w:rsid w:val="00BA390C"/>
    <w:pPr>
      <w:spacing w:line="240" w:lineRule="auto"/>
      <w:ind w:left="1600" w:hanging="200"/>
      <w:jc w:val="both"/>
    </w:pPr>
    <w:rPr>
      <w:rFonts w:ascii="Arial" w:hAnsi="Arial"/>
      <w:spacing w:val="8"/>
      <w:sz w:val="20"/>
    </w:rPr>
  </w:style>
  <w:style w:type="character" w:customStyle="1" w:styleId="82">
    <w:name w:val="Указатель 8 Знак"/>
    <w:basedOn w:val="1"/>
    <w:link w:val="81"/>
    <w:rsid w:val="00BA390C"/>
    <w:rPr>
      <w:rFonts w:ascii="Arial" w:hAnsi="Arial"/>
      <w:spacing w:val="8"/>
      <w:sz w:val="20"/>
    </w:rPr>
  </w:style>
  <w:style w:type="paragraph" w:customStyle="1" w:styleId="xl87">
    <w:name w:val="xl87"/>
    <w:basedOn w:val="a0"/>
    <w:link w:val="xl87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870">
    <w:name w:val="xl87"/>
    <w:basedOn w:val="1"/>
    <w:link w:val="xl87"/>
    <w:rsid w:val="00BA390C"/>
    <w:rPr>
      <w:rFonts w:ascii="Times New Roman" w:hAnsi="Times New Roman"/>
      <w:sz w:val="24"/>
    </w:rPr>
  </w:style>
  <w:style w:type="paragraph" w:customStyle="1" w:styleId="afc">
    <w:name w:val="Колонтитул"/>
    <w:basedOn w:val="18"/>
    <w:link w:val="afd"/>
    <w:rsid w:val="00BA390C"/>
    <w:rPr>
      <w:highlight w:val="white"/>
    </w:rPr>
  </w:style>
  <w:style w:type="character" w:customStyle="1" w:styleId="afd">
    <w:name w:val="Колонтитул"/>
    <w:basedOn w:val="19"/>
    <w:link w:val="afc"/>
    <w:rsid w:val="00BA390C"/>
    <w:rPr>
      <w:highlight w:val="white"/>
    </w:rPr>
  </w:style>
  <w:style w:type="paragraph" w:customStyle="1" w:styleId="xl68">
    <w:name w:val="xl68"/>
    <w:basedOn w:val="a0"/>
    <w:link w:val="xl68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sz w:val="24"/>
    </w:rPr>
  </w:style>
  <w:style w:type="character" w:customStyle="1" w:styleId="xl680">
    <w:name w:val="xl68"/>
    <w:basedOn w:val="1"/>
    <w:link w:val="xl68"/>
    <w:rsid w:val="00BA390C"/>
    <w:rPr>
      <w:rFonts w:ascii="Times New Roman" w:hAnsi="Times New Roman"/>
      <w:sz w:val="24"/>
    </w:rPr>
  </w:style>
  <w:style w:type="paragraph" w:customStyle="1" w:styleId="1f5">
    <w:name w:val="Знак примечания1"/>
    <w:link w:val="afe"/>
    <w:rsid w:val="00BA390C"/>
    <w:rPr>
      <w:sz w:val="16"/>
    </w:rPr>
  </w:style>
  <w:style w:type="character" w:styleId="afe">
    <w:name w:val="annotation reference"/>
    <w:link w:val="1f5"/>
    <w:rsid w:val="00BA390C"/>
    <w:rPr>
      <w:sz w:val="16"/>
    </w:rPr>
  </w:style>
  <w:style w:type="paragraph" w:customStyle="1" w:styleId="ListDash4">
    <w:name w:val="List Dash 4"/>
    <w:basedOn w:val="a0"/>
    <w:link w:val="ListDash40"/>
    <w:rsid w:val="00BA390C"/>
    <w:pPr>
      <w:numPr>
        <w:numId w:val="5"/>
      </w:numPr>
      <w:spacing w:after="100" w:line="240" w:lineRule="auto"/>
      <w:jc w:val="both"/>
    </w:pPr>
    <w:rPr>
      <w:rFonts w:ascii="Arial" w:hAnsi="Arial"/>
      <w:spacing w:val="8"/>
      <w:sz w:val="20"/>
    </w:rPr>
  </w:style>
  <w:style w:type="character" w:customStyle="1" w:styleId="ListDash40">
    <w:name w:val="List Dash 4"/>
    <w:basedOn w:val="1"/>
    <w:link w:val="ListDash4"/>
    <w:rsid w:val="00BA390C"/>
    <w:rPr>
      <w:rFonts w:ascii="Arial" w:hAnsi="Arial"/>
      <w:spacing w:val="8"/>
      <w:sz w:val="20"/>
    </w:rPr>
  </w:style>
  <w:style w:type="paragraph" w:styleId="3">
    <w:name w:val="List Number 3"/>
    <w:basedOn w:val="20"/>
    <w:link w:val="38"/>
    <w:rsid w:val="00BA390C"/>
    <w:pPr>
      <w:numPr>
        <w:numId w:val="6"/>
      </w:numPr>
    </w:pPr>
  </w:style>
  <w:style w:type="character" w:customStyle="1" w:styleId="38">
    <w:name w:val="Нумерованный список 3 Знак"/>
    <w:basedOn w:val="2a"/>
    <w:link w:val="3"/>
    <w:rsid w:val="00BA390C"/>
  </w:style>
  <w:style w:type="paragraph" w:styleId="46">
    <w:name w:val="index 4"/>
    <w:basedOn w:val="a0"/>
    <w:next w:val="a0"/>
    <w:link w:val="47"/>
    <w:rsid w:val="00BA390C"/>
    <w:pPr>
      <w:spacing w:line="240" w:lineRule="auto"/>
      <w:ind w:left="800" w:hanging="200"/>
      <w:jc w:val="both"/>
    </w:pPr>
    <w:rPr>
      <w:rFonts w:ascii="Arial" w:hAnsi="Arial"/>
      <w:spacing w:val="8"/>
      <w:sz w:val="20"/>
    </w:rPr>
  </w:style>
  <w:style w:type="character" w:customStyle="1" w:styleId="47">
    <w:name w:val="Указатель 4 Знак"/>
    <w:basedOn w:val="1"/>
    <w:link w:val="46"/>
    <w:rsid w:val="00BA390C"/>
    <w:rPr>
      <w:rFonts w:ascii="Arial" w:hAnsi="Arial"/>
      <w:spacing w:val="8"/>
      <w:sz w:val="20"/>
    </w:rPr>
  </w:style>
  <w:style w:type="paragraph" w:styleId="48">
    <w:name w:val="List Bullet 4"/>
    <w:basedOn w:val="39"/>
    <w:link w:val="49"/>
    <w:rsid w:val="00BA390C"/>
    <w:pPr>
      <w:tabs>
        <w:tab w:val="clear" w:pos="1021"/>
        <w:tab w:val="left" w:pos="1361"/>
      </w:tabs>
      <w:ind w:left="1361"/>
    </w:pPr>
  </w:style>
  <w:style w:type="character" w:customStyle="1" w:styleId="49">
    <w:name w:val="Маркированный список 4 Знак"/>
    <w:basedOn w:val="3a"/>
    <w:link w:val="48"/>
    <w:rsid w:val="00BA390C"/>
  </w:style>
  <w:style w:type="paragraph" w:customStyle="1" w:styleId="FIGURE-title">
    <w:name w:val="FIGURE-title"/>
    <w:basedOn w:val="a0"/>
    <w:next w:val="a0"/>
    <w:link w:val="FIGURE-title0"/>
    <w:rsid w:val="00BA390C"/>
    <w:pPr>
      <w:spacing w:before="100" w:after="200" w:line="240" w:lineRule="auto"/>
      <w:ind w:left="0" w:firstLine="0"/>
      <w:jc w:val="center"/>
    </w:pPr>
    <w:rPr>
      <w:rFonts w:ascii="Arial" w:hAnsi="Arial"/>
      <w:b/>
      <w:spacing w:val="8"/>
      <w:sz w:val="20"/>
    </w:rPr>
  </w:style>
  <w:style w:type="character" w:customStyle="1" w:styleId="FIGURE-title0">
    <w:name w:val="FIGURE-title"/>
    <w:basedOn w:val="1"/>
    <w:link w:val="FIGURE-title"/>
    <w:rsid w:val="00BA390C"/>
    <w:rPr>
      <w:rFonts w:ascii="Arial" w:hAnsi="Arial"/>
      <w:b/>
      <w:spacing w:val="8"/>
      <w:sz w:val="20"/>
    </w:rPr>
  </w:style>
  <w:style w:type="paragraph" w:customStyle="1" w:styleId="HeaderChar">
    <w:name w:val="Header Char"/>
    <w:link w:val="HeaderChar0"/>
    <w:rsid w:val="00BA390C"/>
    <w:rPr>
      <w:rFonts w:ascii="Arial" w:hAnsi="Arial"/>
      <w:spacing w:val="8"/>
    </w:rPr>
  </w:style>
  <w:style w:type="character" w:customStyle="1" w:styleId="HeaderChar0">
    <w:name w:val="Header Char"/>
    <w:link w:val="HeaderChar"/>
    <w:rsid w:val="00BA390C"/>
    <w:rPr>
      <w:rFonts w:ascii="Arial" w:hAnsi="Arial"/>
      <w:spacing w:val="8"/>
    </w:rPr>
  </w:style>
  <w:style w:type="paragraph" w:customStyle="1" w:styleId="subscriptvariable6pt">
    <w:name w:val="subscript variable 6pt"/>
    <w:link w:val="subscriptvariable6pt0"/>
    <w:rsid w:val="00BA390C"/>
    <w:rPr>
      <w:rFonts w:ascii="Times New Roman" w:hAnsi="Times New Roman"/>
      <w:i/>
      <w:sz w:val="12"/>
    </w:rPr>
  </w:style>
  <w:style w:type="character" w:customStyle="1" w:styleId="subscriptvariable6pt0">
    <w:name w:val="subscript variable 6pt"/>
    <w:link w:val="subscriptvariable6pt"/>
    <w:rsid w:val="00BA390C"/>
    <w:rPr>
      <w:rFonts w:ascii="Times New Roman" w:hAnsi="Times New Roman"/>
      <w:i/>
      <w:sz w:val="12"/>
    </w:rPr>
  </w:style>
  <w:style w:type="paragraph" w:styleId="aff">
    <w:name w:val="List Paragraph"/>
    <w:basedOn w:val="a0"/>
    <w:link w:val="aff0"/>
    <w:rsid w:val="00BA390C"/>
    <w:pPr>
      <w:spacing w:line="240" w:lineRule="auto"/>
      <w:ind w:left="720" w:firstLine="0"/>
      <w:contextualSpacing/>
    </w:pPr>
    <w:rPr>
      <w:rFonts w:ascii="Times New Roman" w:hAnsi="Times New Roman"/>
      <w:sz w:val="28"/>
    </w:rPr>
  </w:style>
  <w:style w:type="character" w:customStyle="1" w:styleId="aff0">
    <w:name w:val="Абзац списка Знак"/>
    <w:basedOn w:val="1"/>
    <w:link w:val="aff"/>
    <w:rsid w:val="00BA390C"/>
    <w:rPr>
      <w:rFonts w:ascii="Times New Roman" w:hAnsi="Times New Roman"/>
      <w:color w:val="000000"/>
      <w:sz w:val="28"/>
    </w:rPr>
  </w:style>
  <w:style w:type="paragraph" w:customStyle="1" w:styleId="11pt">
    <w:name w:val="Основной текст + 11 pt"/>
    <w:basedOn w:val="ac"/>
    <w:link w:val="11pt0"/>
    <w:rsid w:val="00BA390C"/>
    <w:rPr>
      <w:rFonts w:ascii="Times New Roman" w:hAnsi="Times New Roman"/>
    </w:rPr>
  </w:style>
  <w:style w:type="character" w:customStyle="1" w:styleId="11pt0">
    <w:name w:val="Основной текст + 11 pt"/>
    <w:basedOn w:val="ad"/>
    <w:link w:val="11pt"/>
    <w:rsid w:val="00BA390C"/>
    <w:rPr>
      <w:rFonts w:ascii="Times New Roman" w:hAnsi="Times New Roman"/>
      <w:sz w:val="28"/>
    </w:rPr>
  </w:style>
  <w:style w:type="paragraph" w:styleId="1f4">
    <w:name w:val="index 1"/>
    <w:basedOn w:val="a0"/>
    <w:next w:val="a0"/>
    <w:link w:val="1f6"/>
    <w:rsid w:val="00BA390C"/>
    <w:pPr>
      <w:spacing w:line="240" w:lineRule="auto"/>
      <w:ind w:left="200" w:hanging="200"/>
      <w:jc w:val="both"/>
    </w:pPr>
    <w:rPr>
      <w:rFonts w:ascii="Arial" w:hAnsi="Arial"/>
      <w:spacing w:val="8"/>
      <w:sz w:val="20"/>
    </w:rPr>
  </w:style>
  <w:style w:type="character" w:customStyle="1" w:styleId="1f6">
    <w:name w:val="Указатель 1 Знак"/>
    <w:basedOn w:val="1"/>
    <w:link w:val="1f4"/>
    <w:rsid w:val="00BA390C"/>
    <w:rPr>
      <w:rFonts w:ascii="Arial" w:hAnsi="Arial"/>
      <w:spacing w:val="8"/>
      <w:sz w:val="20"/>
    </w:rPr>
  </w:style>
  <w:style w:type="paragraph" w:customStyle="1" w:styleId="headertext">
    <w:name w:val="headertext"/>
    <w:basedOn w:val="a0"/>
    <w:link w:val="headertext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sz w:val="24"/>
    </w:rPr>
  </w:style>
  <w:style w:type="character" w:customStyle="1" w:styleId="headertext0">
    <w:name w:val="headertext"/>
    <w:basedOn w:val="1"/>
    <w:link w:val="headertext"/>
    <w:rsid w:val="00BA390C"/>
    <w:rPr>
      <w:rFonts w:ascii="Times New Roman" w:hAnsi="Times New Roman"/>
      <w:sz w:val="24"/>
    </w:rPr>
  </w:style>
  <w:style w:type="paragraph" w:customStyle="1" w:styleId="style6">
    <w:name w:val="style6"/>
    <w:basedOn w:val="a0"/>
    <w:link w:val="style6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sz w:val="24"/>
    </w:rPr>
  </w:style>
  <w:style w:type="character" w:customStyle="1" w:styleId="style60">
    <w:name w:val="style6"/>
    <w:basedOn w:val="1"/>
    <w:link w:val="style6"/>
    <w:rsid w:val="00BA390C"/>
    <w:rPr>
      <w:rFonts w:ascii="Times New Roman" w:hAnsi="Times New Roman"/>
      <w:sz w:val="24"/>
    </w:rPr>
  </w:style>
  <w:style w:type="paragraph" w:customStyle="1" w:styleId="Note1">
    <w:name w:val="Note"/>
    <w:basedOn w:val="a0"/>
    <w:next w:val="a0"/>
    <w:link w:val="Note2"/>
    <w:rsid w:val="00BA390C"/>
    <w:pPr>
      <w:tabs>
        <w:tab w:val="left" w:pos="960"/>
      </w:tabs>
      <w:spacing w:after="240" w:line="210" w:lineRule="atLeast"/>
      <w:ind w:left="0" w:firstLine="0"/>
      <w:jc w:val="both"/>
    </w:pPr>
    <w:rPr>
      <w:rFonts w:ascii="Arial" w:hAnsi="Arial"/>
      <w:sz w:val="18"/>
    </w:rPr>
  </w:style>
  <w:style w:type="character" w:customStyle="1" w:styleId="Note2">
    <w:name w:val="Note"/>
    <w:basedOn w:val="1"/>
    <w:link w:val="Note1"/>
    <w:rsid w:val="00BA390C"/>
    <w:rPr>
      <w:rFonts w:ascii="Arial" w:hAnsi="Arial"/>
      <w:sz w:val="18"/>
    </w:rPr>
  </w:style>
  <w:style w:type="paragraph" w:customStyle="1" w:styleId="TABLE-col-heading">
    <w:name w:val="TABLE-col-heading"/>
    <w:basedOn w:val="PARAGRAPH"/>
    <w:link w:val="TABLE-col-heading0"/>
    <w:rsid w:val="00BA390C"/>
    <w:pPr>
      <w:spacing w:before="60" w:after="60"/>
      <w:jc w:val="center"/>
    </w:pPr>
    <w:rPr>
      <w:b/>
      <w:sz w:val="16"/>
    </w:rPr>
  </w:style>
  <w:style w:type="character" w:customStyle="1" w:styleId="TABLE-col-heading0">
    <w:name w:val="TABLE-col-heading"/>
    <w:basedOn w:val="PARAGRAPH0"/>
    <w:link w:val="TABLE-col-heading"/>
    <w:rsid w:val="00BA390C"/>
    <w:rPr>
      <w:b/>
      <w:sz w:val="16"/>
    </w:rPr>
  </w:style>
  <w:style w:type="paragraph" w:styleId="aff1">
    <w:name w:val="List Continue"/>
    <w:basedOn w:val="a0"/>
    <w:link w:val="aff2"/>
    <w:rsid w:val="00BA390C"/>
    <w:pPr>
      <w:spacing w:after="100" w:line="240" w:lineRule="auto"/>
      <w:ind w:left="340" w:firstLine="0"/>
      <w:jc w:val="both"/>
    </w:pPr>
    <w:rPr>
      <w:rFonts w:ascii="Arial" w:hAnsi="Arial"/>
      <w:spacing w:val="8"/>
      <w:sz w:val="20"/>
    </w:rPr>
  </w:style>
  <w:style w:type="character" w:customStyle="1" w:styleId="aff2">
    <w:name w:val="Продолжение списка Знак"/>
    <w:basedOn w:val="1"/>
    <w:link w:val="aff1"/>
    <w:rsid w:val="00BA390C"/>
    <w:rPr>
      <w:rFonts w:ascii="Arial" w:hAnsi="Arial"/>
      <w:spacing w:val="8"/>
      <w:sz w:val="20"/>
    </w:rPr>
  </w:style>
  <w:style w:type="paragraph" w:styleId="aff3">
    <w:name w:val="header"/>
    <w:basedOn w:val="a0"/>
    <w:link w:val="aff4"/>
    <w:rsid w:val="00BA390C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basedOn w:val="1"/>
    <w:link w:val="aff3"/>
    <w:rsid w:val="00BA390C"/>
  </w:style>
  <w:style w:type="paragraph" w:customStyle="1" w:styleId="ANNEXtitle">
    <w:name w:val="ANNEX_title"/>
    <w:basedOn w:val="a0"/>
    <w:next w:val="ANNEX-heading1"/>
    <w:link w:val="ANNEXtitle0"/>
    <w:rsid w:val="00BA390C"/>
    <w:pPr>
      <w:pageBreakBefore/>
      <w:numPr>
        <w:numId w:val="4"/>
      </w:numPr>
      <w:spacing w:after="200" w:line="240" w:lineRule="auto"/>
      <w:ind w:left="0" w:firstLine="0"/>
      <w:jc w:val="center"/>
      <w:outlineLvl w:val="0"/>
    </w:pPr>
    <w:rPr>
      <w:rFonts w:ascii="Arial" w:hAnsi="Arial"/>
      <w:b/>
      <w:spacing w:val="8"/>
      <w:sz w:val="24"/>
    </w:rPr>
  </w:style>
  <w:style w:type="character" w:customStyle="1" w:styleId="ANNEXtitle0">
    <w:name w:val="ANNEX_title"/>
    <w:basedOn w:val="1"/>
    <w:link w:val="ANNEXtitle"/>
    <w:rsid w:val="00BA390C"/>
    <w:rPr>
      <w:rFonts w:ascii="Arial" w:hAnsi="Arial"/>
      <w:b/>
      <w:spacing w:val="8"/>
      <w:sz w:val="24"/>
    </w:rPr>
  </w:style>
  <w:style w:type="paragraph" w:customStyle="1" w:styleId="ANNEX-heading1">
    <w:name w:val="ANNEX-heading1"/>
    <w:basedOn w:val="10"/>
    <w:next w:val="PARAGRAPH"/>
    <w:link w:val="ANNEX-heading10"/>
    <w:rsid w:val="00BA390C"/>
    <w:pPr>
      <w:numPr>
        <w:ilvl w:val="1"/>
        <w:numId w:val="4"/>
      </w:numPr>
      <w:tabs>
        <w:tab w:val="left" w:pos="1492"/>
      </w:tabs>
      <w:spacing w:before="200" w:after="200"/>
      <w:jc w:val="left"/>
      <w:outlineLvl w:val="1"/>
    </w:pPr>
    <w:rPr>
      <w:rFonts w:ascii="Arial" w:hAnsi="Arial"/>
      <w:b/>
      <w:spacing w:val="8"/>
      <w:sz w:val="22"/>
    </w:rPr>
  </w:style>
  <w:style w:type="character" w:customStyle="1" w:styleId="ANNEX-heading10">
    <w:name w:val="ANNEX-heading1"/>
    <w:basedOn w:val="11"/>
    <w:link w:val="ANNEX-heading1"/>
    <w:rsid w:val="00BA390C"/>
    <w:rPr>
      <w:rFonts w:ascii="Arial" w:hAnsi="Arial"/>
      <w:b/>
      <w:spacing w:val="8"/>
      <w:sz w:val="22"/>
    </w:rPr>
  </w:style>
  <w:style w:type="paragraph" w:customStyle="1" w:styleId="xl69">
    <w:name w:val="xl69"/>
    <w:basedOn w:val="a0"/>
    <w:link w:val="xl69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690">
    <w:name w:val="xl69"/>
    <w:basedOn w:val="1"/>
    <w:link w:val="xl69"/>
    <w:rsid w:val="00BA390C"/>
    <w:rPr>
      <w:rFonts w:ascii="Times New Roman" w:hAnsi="Times New Roman"/>
      <w:sz w:val="24"/>
    </w:rPr>
  </w:style>
  <w:style w:type="paragraph" w:customStyle="1" w:styleId="TERM-admitted">
    <w:name w:val="TERM-admitted"/>
    <w:basedOn w:val="TERM"/>
    <w:next w:val="TERM-definition"/>
    <w:link w:val="TERM-admitted0"/>
    <w:rsid w:val="00BA390C"/>
    <w:rPr>
      <w:b w:val="0"/>
    </w:rPr>
  </w:style>
  <w:style w:type="character" w:customStyle="1" w:styleId="TERM-admitted0">
    <w:name w:val="TERM-admitted"/>
    <w:basedOn w:val="TERM0"/>
    <w:link w:val="TERM-admitted"/>
    <w:rsid w:val="00BA390C"/>
    <w:rPr>
      <w:b w:val="0"/>
    </w:rPr>
  </w:style>
  <w:style w:type="paragraph" w:styleId="aff5">
    <w:name w:val="Normal (Web)"/>
    <w:basedOn w:val="a0"/>
    <w:link w:val="aff6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sz w:val="24"/>
    </w:rPr>
  </w:style>
  <w:style w:type="character" w:customStyle="1" w:styleId="aff6">
    <w:name w:val="Обычный (веб) Знак"/>
    <w:basedOn w:val="1"/>
    <w:link w:val="aff5"/>
    <w:rsid w:val="00BA390C"/>
    <w:rPr>
      <w:rFonts w:ascii="Times New Roman" w:hAnsi="Times New Roman"/>
      <w:sz w:val="24"/>
    </w:rPr>
  </w:style>
  <w:style w:type="paragraph" w:customStyle="1" w:styleId="10pt">
    <w:name w:val="Колонтитул + 10 pt"/>
    <w:basedOn w:val="18"/>
    <w:link w:val="10pt0"/>
    <w:rsid w:val="00BA390C"/>
    <w:rPr>
      <w:highlight w:val="white"/>
    </w:rPr>
  </w:style>
  <w:style w:type="character" w:customStyle="1" w:styleId="10pt0">
    <w:name w:val="Колонтитул + 10 pt"/>
    <w:basedOn w:val="19"/>
    <w:link w:val="10pt"/>
    <w:rsid w:val="00BA390C"/>
    <w:rPr>
      <w:sz w:val="20"/>
      <w:highlight w:val="white"/>
    </w:rPr>
  </w:style>
  <w:style w:type="paragraph" w:customStyle="1" w:styleId="FooterChar1">
    <w:name w:val="Footer Char1"/>
    <w:link w:val="FooterChar10"/>
    <w:rsid w:val="00BA390C"/>
    <w:rPr>
      <w:rFonts w:ascii="Arial" w:hAnsi="Arial"/>
      <w:spacing w:val="8"/>
    </w:rPr>
  </w:style>
  <w:style w:type="character" w:customStyle="1" w:styleId="FooterChar10">
    <w:name w:val="Footer Char1"/>
    <w:link w:val="FooterChar1"/>
    <w:rsid w:val="00BA390C"/>
    <w:rPr>
      <w:rFonts w:ascii="Arial" w:hAnsi="Arial"/>
      <w:spacing w:val="8"/>
    </w:rPr>
  </w:style>
  <w:style w:type="paragraph" w:styleId="3b">
    <w:name w:val="List Continue 3"/>
    <w:basedOn w:val="2f5"/>
    <w:link w:val="3c"/>
    <w:rsid w:val="00BA390C"/>
    <w:pPr>
      <w:ind w:left="1021"/>
    </w:pPr>
  </w:style>
  <w:style w:type="character" w:customStyle="1" w:styleId="3c">
    <w:name w:val="Продолжение списка 3 Знак"/>
    <w:basedOn w:val="2f6"/>
    <w:link w:val="3b"/>
    <w:rsid w:val="00BA390C"/>
  </w:style>
  <w:style w:type="paragraph" w:styleId="32">
    <w:name w:val="toc 3"/>
    <w:basedOn w:val="a0"/>
    <w:next w:val="a0"/>
    <w:link w:val="33"/>
    <w:uiPriority w:val="39"/>
    <w:rsid w:val="00BA390C"/>
    <w:pPr>
      <w:spacing w:after="100" w:line="240" w:lineRule="auto"/>
      <w:ind w:left="400" w:firstLine="0"/>
    </w:pPr>
    <w:rPr>
      <w:rFonts w:ascii="Times New Roman" w:hAnsi="Times New Roman"/>
      <w:sz w:val="20"/>
    </w:rPr>
  </w:style>
  <w:style w:type="character" w:customStyle="1" w:styleId="33">
    <w:name w:val="Оглавление 3 Знак"/>
    <w:basedOn w:val="1"/>
    <w:link w:val="32"/>
    <w:rsid w:val="00BA390C"/>
    <w:rPr>
      <w:rFonts w:ascii="Times New Roman" w:hAnsi="Times New Roman"/>
      <w:sz w:val="20"/>
    </w:rPr>
  </w:style>
  <w:style w:type="paragraph" w:customStyle="1" w:styleId="ListDash2">
    <w:name w:val="List Dash 2"/>
    <w:basedOn w:val="2"/>
    <w:link w:val="ListDash20"/>
    <w:rsid w:val="00BA390C"/>
    <w:pPr>
      <w:numPr>
        <w:numId w:val="7"/>
      </w:numPr>
      <w:tabs>
        <w:tab w:val="clear" w:pos="340"/>
      </w:tabs>
    </w:pPr>
  </w:style>
  <w:style w:type="character" w:customStyle="1" w:styleId="ListDash20">
    <w:name w:val="List Dash 2"/>
    <w:basedOn w:val="2f7"/>
    <w:link w:val="ListDash2"/>
    <w:rsid w:val="00BA390C"/>
  </w:style>
  <w:style w:type="paragraph" w:customStyle="1" w:styleId="4a">
    <w:name w:val="Обычный4"/>
    <w:link w:val="4b"/>
    <w:rsid w:val="00BA390C"/>
    <w:rPr>
      <w:rFonts w:ascii="Times New Roman" w:hAnsi="Times New Roman"/>
    </w:rPr>
  </w:style>
  <w:style w:type="character" w:customStyle="1" w:styleId="4b">
    <w:name w:val="Обычный4"/>
    <w:link w:val="4a"/>
    <w:rsid w:val="00BA390C"/>
    <w:rPr>
      <w:rFonts w:ascii="Times New Roman" w:hAnsi="Times New Roman"/>
    </w:rPr>
  </w:style>
  <w:style w:type="paragraph" w:customStyle="1" w:styleId="ListDash3">
    <w:name w:val="List Dash 3"/>
    <w:basedOn w:val="a0"/>
    <w:link w:val="ListDash30"/>
    <w:rsid w:val="00BA390C"/>
    <w:pPr>
      <w:numPr>
        <w:numId w:val="8"/>
      </w:numPr>
      <w:tabs>
        <w:tab w:val="clear" w:pos="340"/>
        <w:tab w:val="left" w:pos="1021"/>
      </w:tabs>
      <w:spacing w:after="100" w:line="240" w:lineRule="auto"/>
      <w:ind w:left="1020" w:firstLine="0"/>
      <w:jc w:val="both"/>
    </w:pPr>
    <w:rPr>
      <w:rFonts w:ascii="Arial" w:hAnsi="Arial"/>
      <w:spacing w:val="8"/>
      <w:sz w:val="20"/>
    </w:rPr>
  </w:style>
  <w:style w:type="character" w:customStyle="1" w:styleId="ListDash30">
    <w:name w:val="List Dash 3"/>
    <w:basedOn w:val="1"/>
    <w:link w:val="ListDash3"/>
    <w:rsid w:val="00BA390C"/>
    <w:rPr>
      <w:rFonts w:ascii="Arial" w:hAnsi="Arial"/>
      <w:spacing w:val="8"/>
      <w:sz w:val="20"/>
    </w:rPr>
  </w:style>
  <w:style w:type="paragraph" w:styleId="aff7">
    <w:name w:val="Normal Indent"/>
    <w:basedOn w:val="a0"/>
    <w:link w:val="aff8"/>
    <w:rsid w:val="00BA390C"/>
    <w:pPr>
      <w:spacing w:line="240" w:lineRule="auto"/>
      <w:ind w:left="567" w:firstLine="0"/>
      <w:jc w:val="both"/>
    </w:pPr>
    <w:rPr>
      <w:rFonts w:ascii="Arial" w:hAnsi="Arial"/>
      <w:spacing w:val="8"/>
      <w:sz w:val="20"/>
    </w:rPr>
  </w:style>
  <w:style w:type="character" w:customStyle="1" w:styleId="aff8">
    <w:name w:val="Обычный отступ Знак"/>
    <w:basedOn w:val="1"/>
    <w:link w:val="aff7"/>
    <w:rsid w:val="00BA390C"/>
    <w:rPr>
      <w:rFonts w:ascii="Arial" w:hAnsi="Arial"/>
      <w:spacing w:val="8"/>
      <w:sz w:val="20"/>
    </w:rPr>
  </w:style>
  <w:style w:type="paragraph" w:customStyle="1" w:styleId="Heading9Char">
    <w:name w:val="Heading 9 Char"/>
    <w:link w:val="Heading9Char0"/>
    <w:rsid w:val="00BA390C"/>
    <w:rPr>
      <w:rFonts w:ascii="Arial" w:hAnsi="Arial"/>
      <w:b/>
      <w:spacing w:val="8"/>
    </w:rPr>
  </w:style>
  <w:style w:type="character" w:customStyle="1" w:styleId="Heading9Char0">
    <w:name w:val="Heading 9 Char"/>
    <w:link w:val="Heading9Char"/>
    <w:rsid w:val="00BA390C"/>
    <w:rPr>
      <w:rFonts w:ascii="Arial" w:hAnsi="Arial"/>
      <w:b/>
      <w:spacing w:val="8"/>
    </w:rPr>
  </w:style>
  <w:style w:type="paragraph" w:customStyle="1" w:styleId="xl73">
    <w:name w:val="xl73"/>
    <w:basedOn w:val="a0"/>
    <w:link w:val="xl73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730">
    <w:name w:val="xl73"/>
    <w:basedOn w:val="1"/>
    <w:link w:val="xl73"/>
    <w:rsid w:val="00BA390C"/>
    <w:rPr>
      <w:rFonts w:ascii="Times New Roman" w:hAnsi="Times New Roman"/>
      <w:sz w:val="24"/>
    </w:rPr>
  </w:style>
  <w:style w:type="paragraph" w:styleId="3d">
    <w:name w:val="List 3"/>
    <w:basedOn w:val="25"/>
    <w:link w:val="3e"/>
    <w:rsid w:val="00BA390C"/>
    <w:pPr>
      <w:tabs>
        <w:tab w:val="clear" w:pos="680"/>
        <w:tab w:val="left" w:pos="1021"/>
      </w:tabs>
      <w:ind w:left="1020"/>
    </w:pPr>
  </w:style>
  <w:style w:type="character" w:customStyle="1" w:styleId="3e">
    <w:name w:val="Список 3 Знак"/>
    <w:basedOn w:val="27"/>
    <w:link w:val="3d"/>
    <w:rsid w:val="00BA390C"/>
  </w:style>
  <w:style w:type="paragraph" w:styleId="aff9">
    <w:name w:val="annotation subject"/>
    <w:basedOn w:val="affa"/>
    <w:next w:val="affa"/>
    <w:link w:val="affb"/>
    <w:rsid w:val="00BA390C"/>
    <w:rPr>
      <w:b/>
    </w:rPr>
  </w:style>
  <w:style w:type="character" w:customStyle="1" w:styleId="affb">
    <w:name w:val="Тема примечания Знак"/>
    <w:basedOn w:val="affc"/>
    <w:link w:val="aff9"/>
    <w:rsid w:val="00BA390C"/>
    <w:rPr>
      <w:b/>
    </w:rPr>
  </w:style>
  <w:style w:type="paragraph" w:customStyle="1" w:styleId="1f7">
    <w:name w:val="Номер страницы1"/>
    <w:basedOn w:val="1f"/>
    <w:link w:val="affd"/>
    <w:rsid w:val="00BA390C"/>
  </w:style>
  <w:style w:type="character" w:styleId="affd">
    <w:name w:val="page number"/>
    <w:basedOn w:val="a1"/>
    <w:link w:val="1f7"/>
    <w:rsid w:val="00BA390C"/>
  </w:style>
  <w:style w:type="paragraph" w:customStyle="1" w:styleId="1f8">
    <w:name w:val="Замещающий текст1"/>
    <w:basedOn w:val="1f"/>
    <w:link w:val="affe"/>
    <w:rsid w:val="00BA390C"/>
    <w:rPr>
      <w:color w:val="808080"/>
    </w:rPr>
  </w:style>
  <w:style w:type="character" w:styleId="affe">
    <w:name w:val="Placeholder Text"/>
    <w:basedOn w:val="a1"/>
    <w:link w:val="1f8"/>
    <w:rsid w:val="00BA390C"/>
    <w:rPr>
      <w:color w:val="808080"/>
    </w:rPr>
  </w:style>
  <w:style w:type="paragraph" w:customStyle="1" w:styleId="TABLE-centered">
    <w:name w:val="TABLE-centered"/>
    <w:basedOn w:val="TABLE-cell"/>
    <w:link w:val="TABLE-centered0"/>
    <w:rsid w:val="00BA390C"/>
    <w:pPr>
      <w:jc w:val="center"/>
    </w:pPr>
  </w:style>
  <w:style w:type="character" w:customStyle="1" w:styleId="TABLE-centered0">
    <w:name w:val="TABLE-centered"/>
    <w:basedOn w:val="TABLE-cell0"/>
    <w:link w:val="TABLE-centered"/>
    <w:rsid w:val="00BA390C"/>
  </w:style>
  <w:style w:type="paragraph" w:customStyle="1" w:styleId="Heading7Char">
    <w:name w:val="Heading 7 Char"/>
    <w:link w:val="Heading7Char0"/>
    <w:rsid w:val="00BA390C"/>
    <w:rPr>
      <w:rFonts w:ascii="Arial" w:hAnsi="Arial"/>
      <w:b/>
      <w:spacing w:val="8"/>
    </w:rPr>
  </w:style>
  <w:style w:type="character" w:customStyle="1" w:styleId="Heading7Char0">
    <w:name w:val="Heading 7 Char"/>
    <w:link w:val="Heading7Char"/>
    <w:rsid w:val="00BA390C"/>
    <w:rPr>
      <w:rFonts w:ascii="Arial" w:hAnsi="Arial"/>
      <w:b/>
      <w:spacing w:val="8"/>
    </w:rPr>
  </w:style>
  <w:style w:type="paragraph" w:customStyle="1" w:styleId="CM4">
    <w:name w:val="CM4"/>
    <w:basedOn w:val="Default"/>
    <w:next w:val="Default"/>
    <w:link w:val="CM40"/>
    <w:rsid w:val="00BA390C"/>
    <w:pPr>
      <w:widowControl w:val="0"/>
      <w:spacing w:after="215"/>
    </w:pPr>
    <w:rPr>
      <w:rFonts w:ascii="Arial" w:hAnsi="Arial"/>
    </w:rPr>
  </w:style>
  <w:style w:type="character" w:customStyle="1" w:styleId="CM40">
    <w:name w:val="CM4"/>
    <w:basedOn w:val="Default0"/>
    <w:link w:val="CM4"/>
    <w:rsid w:val="00BA390C"/>
    <w:rPr>
      <w:rFonts w:ascii="Arial" w:hAnsi="Arial"/>
      <w:color w:val="000000"/>
    </w:rPr>
  </w:style>
  <w:style w:type="paragraph" w:customStyle="1" w:styleId="BalloonText1">
    <w:name w:val="Balloon Text1"/>
    <w:basedOn w:val="a0"/>
    <w:link w:val="BalloonText10"/>
    <w:rsid w:val="00BA390C"/>
    <w:pPr>
      <w:spacing w:line="240" w:lineRule="auto"/>
      <w:ind w:left="0" w:firstLine="0"/>
      <w:jc w:val="both"/>
    </w:pPr>
    <w:rPr>
      <w:rFonts w:ascii="Lucida Grande" w:hAnsi="Lucida Grande"/>
      <w:spacing w:val="8"/>
      <w:sz w:val="18"/>
    </w:rPr>
  </w:style>
  <w:style w:type="character" w:customStyle="1" w:styleId="BalloonText10">
    <w:name w:val="Balloon Text1"/>
    <w:basedOn w:val="1"/>
    <w:link w:val="BalloonText1"/>
    <w:rsid w:val="00BA390C"/>
    <w:rPr>
      <w:rFonts w:ascii="Lucida Grande" w:hAnsi="Lucida Grande"/>
      <w:spacing w:val="8"/>
      <w:sz w:val="18"/>
    </w:rPr>
  </w:style>
  <w:style w:type="paragraph" w:customStyle="1" w:styleId="TermNum">
    <w:name w:val="TermNum"/>
    <w:basedOn w:val="a0"/>
    <w:next w:val="Terms"/>
    <w:link w:val="TermNum0"/>
    <w:rsid w:val="00BA390C"/>
    <w:pPr>
      <w:keepNext/>
      <w:spacing w:line="230" w:lineRule="atLeast"/>
      <w:ind w:left="0" w:firstLine="0"/>
      <w:jc w:val="both"/>
    </w:pPr>
    <w:rPr>
      <w:rFonts w:ascii="Arial" w:hAnsi="Arial"/>
      <w:b/>
      <w:sz w:val="20"/>
    </w:rPr>
  </w:style>
  <w:style w:type="character" w:customStyle="1" w:styleId="TermNum0">
    <w:name w:val="TermNum"/>
    <w:basedOn w:val="1"/>
    <w:link w:val="TermNum"/>
    <w:rsid w:val="00BA390C"/>
    <w:rPr>
      <w:rFonts w:ascii="Arial" w:hAnsi="Arial"/>
      <w:b/>
      <w:sz w:val="20"/>
    </w:rPr>
  </w:style>
  <w:style w:type="paragraph" w:customStyle="1" w:styleId="4c">
    <w:name w:val="Заголовок №4"/>
    <w:basedOn w:val="a0"/>
    <w:link w:val="4d"/>
    <w:rsid w:val="00BA390C"/>
    <w:pPr>
      <w:widowControl w:val="0"/>
      <w:spacing w:line="403" w:lineRule="exact"/>
      <w:ind w:left="0" w:firstLine="720"/>
      <w:jc w:val="both"/>
      <w:outlineLvl w:val="3"/>
    </w:pPr>
    <w:rPr>
      <w:b/>
      <w:sz w:val="23"/>
    </w:rPr>
  </w:style>
  <w:style w:type="character" w:customStyle="1" w:styleId="4d">
    <w:name w:val="Заголовок №4"/>
    <w:basedOn w:val="1"/>
    <w:link w:val="4c"/>
    <w:rsid w:val="00BA390C"/>
    <w:rPr>
      <w:b/>
      <w:sz w:val="23"/>
    </w:rPr>
  </w:style>
  <w:style w:type="paragraph" w:customStyle="1" w:styleId="shorttext">
    <w:name w:val="short_text"/>
    <w:link w:val="shorttext0"/>
    <w:rsid w:val="00BA390C"/>
    <w:rPr>
      <w:rFonts w:ascii="Times New Roman" w:hAnsi="Times New Roman"/>
    </w:rPr>
  </w:style>
  <w:style w:type="character" w:customStyle="1" w:styleId="shorttext0">
    <w:name w:val="short_text"/>
    <w:link w:val="shorttext"/>
    <w:rsid w:val="00BA390C"/>
    <w:rPr>
      <w:rFonts w:ascii="Times New Roman" w:hAnsi="Times New Roman"/>
    </w:rPr>
  </w:style>
  <w:style w:type="paragraph" w:customStyle="1" w:styleId="hpsalt-edited">
    <w:name w:val="hps alt-edited"/>
    <w:link w:val="hpsalt-edited0"/>
    <w:rsid w:val="00BA390C"/>
  </w:style>
  <w:style w:type="character" w:customStyle="1" w:styleId="hpsalt-edited0">
    <w:name w:val="hps alt-edited"/>
    <w:link w:val="hpsalt-edited"/>
    <w:rsid w:val="00BA390C"/>
  </w:style>
  <w:style w:type="paragraph" w:customStyle="1" w:styleId="FontStyle11">
    <w:name w:val="Font Style11"/>
    <w:basedOn w:val="1f"/>
    <w:link w:val="FontStyle110"/>
    <w:rsid w:val="00BA390C"/>
    <w:rPr>
      <w:rFonts w:ascii="Times New Roman" w:hAnsi="Times New Roman"/>
      <w:sz w:val="24"/>
    </w:rPr>
  </w:style>
  <w:style w:type="character" w:customStyle="1" w:styleId="FontStyle110">
    <w:name w:val="Font Style11"/>
    <w:basedOn w:val="a1"/>
    <w:link w:val="FontStyle11"/>
    <w:rsid w:val="00BA390C"/>
    <w:rPr>
      <w:rFonts w:ascii="Times New Roman" w:hAnsi="Times New Roman"/>
      <w:sz w:val="24"/>
    </w:rPr>
  </w:style>
  <w:style w:type="paragraph" w:styleId="4">
    <w:name w:val="List Number 4"/>
    <w:basedOn w:val="3"/>
    <w:link w:val="4e"/>
    <w:rsid w:val="00BA390C"/>
    <w:pPr>
      <w:numPr>
        <w:numId w:val="9"/>
      </w:numPr>
    </w:pPr>
  </w:style>
  <w:style w:type="character" w:customStyle="1" w:styleId="4e">
    <w:name w:val="Нумерованный список 4 Знак"/>
    <w:basedOn w:val="38"/>
    <w:link w:val="4"/>
    <w:rsid w:val="00BA390C"/>
  </w:style>
  <w:style w:type="paragraph" w:customStyle="1" w:styleId="310">
    <w:name w:val="Основной текст с отступом 31"/>
    <w:basedOn w:val="15"/>
    <w:link w:val="311"/>
    <w:rsid w:val="00BA390C"/>
    <w:pPr>
      <w:widowControl/>
      <w:ind w:firstLine="709"/>
      <w:jc w:val="both"/>
    </w:pPr>
    <w:rPr>
      <w:sz w:val="28"/>
    </w:rPr>
  </w:style>
  <w:style w:type="character" w:customStyle="1" w:styleId="311">
    <w:name w:val="Основной текст с отступом 31"/>
    <w:basedOn w:val="17"/>
    <w:link w:val="310"/>
    <w:rsid w:val="00BA390C"/>
    <w:rPr>
      <w:sz w:val="28"/>
    </w:rPr>
  </w:style>
  <w:style w:type="paragraph" w:customStyle="1" w:styleId="FontStyle12">
    <w:name w:val="Font Style12"/>
    <w:basedOn w:val="1f"/>
    <w:link w:val="FontStyle120"/>
    <w:rsid w:val="00BA390C"/>
    <w:rPr>
      <w:rFonts w:ascii="Times New Roman" w:hAnsi="Times New Roman"/>
      <w:i/>
      <w:sz w:val="18"/>
    </w:rPr>
  </w:style>
  <w:style w:type="character" w:customStyle="1" w:styleId="FontStyle120">
    <w:name w:val="Font Style12"/>
    <w:basedOn w:val="a1"/>
    <w:link w:val="FontStyle12"/>
    <w:rsid w:val="00BA390C"/>
    <w:rPr>
      <w:rFonts w:ascii="Times New Roman" w:hAnsi="Times New Roman"/>
      <w:i/>
      <w:sz w:val="18"/>
    </w:rPr>
  </w:style>
  <w:style w:type="paragraph" w:customStyle="1" w:styleId="wmi-callto">
    <w:name w:val="wmi-callto"/>
    <w:basedOn w:val="1f"/>
    <w:link w:val="wmi-callto0"/>
    <w:rsid w:val="00BA390C"/>
  </w:style>
  <w:style w:type="character" w:customStyle="1" w:styleId="wmi-callto0">
    <w:name w:val="wmi-callto"/>
    <w:basedOn w:val="a1"/>
    <w:link w:val="wmi-callto"/>
    <w:rsid w:val="00BA390C"/>
  </w:style>
  <w:style w:type="paragraph" w:customStyle="1" w:styleId="Heading1Char1">
    <w:name w:val="Heading 1 Char1"/>
    <w:link w:val="Heading1Char10"/>
    <w:rsid w:val="00BA390C"/>
    <w:rPr>
      <w:rFonts w:ascii="Arial" w:hAnsi="Arial"/>
      <w:b/>
      <w:spacing w:val="8"/>
      <w:sz w:val="22"/>
    </w:rPr>
  </w:style>
  <w:style w:type="character" w:customStyle="1" w:styleId="Heading1Char10">
    <w:name w:val="Heading 1 Char1"/>
    <w:link w:val="Heading1Char1"/>
    <w:rsid w:val="00BA390C"/>
    <w:rPr>
      <w:rFonts w:ascii="Arial" w:hAnsi="Arial"/>
      <w:b/>
      <w:spacing w:val="8"/>
      <w:sz w:val="22"/>
    </w:rPr>
  </w:style>
  <w:style w:type="paragraph" w:customStyle="1" w:styleId="2d">
    <w:name w:val="Основной текст (2)"/>
    <w:basedOn w:val="a0"/>
    <w:link w:val="2e"/>
    <w:rsid w:val="00BA390C"/>
    <w:pPr>
      <w:widowControl w:val="0"/>
      <w:spacing w:before="360" w:line="274" w:lineRule="exact"/>
      <w:ind w:left="0" w:firstLine="0"/>
      <w:jc w:val="both"/>
    </w:pPr>
    <w:rPr>
      <w:sz w:val="20"/>
    </w:rPr>
  </w:style>
  <w:style w:type="character" w:customStyle="1" w:styleId="2e">
    <w:name w:val="Основной текст (2)"/>
    <w:basedOn w:val="1"/>
    <w:link w:val="2d"/>
    <w:rsid w:val="00BA390C"/>
    <w:rPr>
      <w:sz w:val="20"/>
    </w:rPr>
  </w:style>
  <w:style w:type="paragraph" w:styleId="2f5">
    <w:name w:val="List Continue 2"/>
    <w:basedOn w:val="aff1"/>
    <w:link w:val="2f6"/>
    <w:rsid w:val="00BA390C"/>
    <w:pPr>
      <w:ind w:left="680"/>
    </w:pPr>
  </w:style>
  <w:style w:type="character" w:customStyle="1" w:styleId="2f6">
    <w:name w:val="Продолжение списка 2 Знак"/>
    <w:basedOn w:val="aff2"/>
    <w:link w:val="2f5"/>
    <w:rsid w:val="00BA390C"/>
  </w:style>
  <w:style w:type="paragraph" w:customStyle="1" w:styleId="Style3">
    <w:name w:val="Style3"/>
    <w:basedOn w:val="a0"/>
    <w:link w:val="Style30"/>
    <w:rsid w:val="00BA390C"/>
    <w:pPr>
      <w:widowControl w:val="0"/>
      <w:spacing w:line="338" w:lineRule="exact"/>
      <w:ind w:left="0" w:firstLine="715"/>
      <w:jc w:val="both"/>
    </w:pPr>
    <w:rPr>
      <w:rFonts w:ascii="Times New Roman" w:hAnsi="Times New Roman"/>
      <w:sz w:val="24"/>
    </w:rPr>
  </w:style>
  <w:style w:type="character" w:customStyle="1" w:styleId="Style30">
    <w:name w:val="Style3"/>
    <w:basedOn w:val="1"/>
    <w:link w:val="Style3"/>
    <w:rsid w:val="00BA390C"/>
    <w:rPr>
      <w:rFonts w:ascii="Times New Roman" w:hAnsi="Times New Roman"/>
      <w:sz w:val="24"/>
    </w:rPr>
  </w:style>
  <w:style w:type="paragraph" w:customStyle="1" w:styleId="TERM-number4">
    <w:name w:val="TERM-number 4"/>
    <w:basedOn w:val="40"/>
    <w:next w:val="TERM"/>
    <w:link w:val="TERM-number40"/>
    <w:rsid w:val="00BA390C"/>
    <w:pPr>
      <w:tabs>
        <w:tab w:val="left" w:pos="1021"/>
      </w:tabs>
      <w:spacing w:before="100" w:after="100"/>
      <w:ind w:left="1021" w:hanging="341"/>
      <w:jc w:val="left"/>
    </w:pPr>
    <w:rPr>
      <w:spacing w:val="8"/>
      <w:sz w:val="20"/>
    </w:rPr>
  </w:style>
  <w:style w:type="character" w:customStyle="1" w:styleId="TERM-number40">
    <w:name w:val="TERM-number 4"/>
    <w:basedOn w:val="41"/>
    <w:link w:val="TERM-number4"/>
    <w:rsid w:val="00BA390C"/>
    <w:rPr>
      <w:spacing w:val="8"/>
      <w:sz w:val="20"/>
    </w:rPr>
  </w:style>
  <w:style w:type="character" w:customStyle="1" w:styleId="51">
    <w:name w:val="Заголовок 5 Знак"/>
    <w:basedOn w:val="1"/>
    <w:link w:val="50"/>
    <w:rsid w:val="00BA390C"/>
    <w:rPr>
      <w:rFonts w:ascii="Times New Roman" w:hAnsi="Times New Roman"/>
      <w:sz w:val="24"/>
    </w:rPr>
  </w:style>
  <w:style w:type="paragraph" w:styleId="56">
    <w:name w:val="List Bullet 5"/>
    <w:basedOn w:val="48"/>
    <w:link w:val="57"/>
    <w:rsid w:val="00BA390C"/>
    <w:pPr>
      <w:tabs>
        <w:tab w:val="clear" w:pos="1361"/>
        <w:tab w:val="left" w:pos="1701"/>
      </w:tabs>
      <w:ind w:left="1701"/>
    </w:pPr>
  </w:style>
  <w:style w:type="character" w:customStyle="1" w:styleId="57">
    <w:name w:val="Маркированный список 5 Знак"/>
    <w:basedOn w:val="49"/>
    <w:link w:val="56"/>
    <w:rsid w:val="00BA390C"/>
  </w:style>
  <w:style w:type="paragraph" w:customStyle="1" w:styleId="IECINSTRUCTIONS">
    <w:name w:val="IEC_INSTRUCTIONS"/>
    <w:basedOn w:val="a0"/>
    <w:link w:val="IECINSTRUCTIONS0"/>
    <w:rsid w:val="00BA390C"/>
    <w:pPr>
      <w:spacing w:before="60" w:after="60" w:line="240" w:lineRule="auto"/>
      <w:ind w:left="567" w:right="567" w:firstLine="0"/>
    </w:pPr>
    <w:rPr>
      <w:rFonts w:ascii="Cambria" w:hAnsi="Cambria"/>
      <w:color w:val="0070C0"/>
      <w:spacing w:val="8"/>
      <w:sz w:val="20"/>
    </w:rPr>
  </w:style>
  <w:style w:type="character" w:customStyle="1" w:styleId="IECINSTRUCTIONS0">
    <w:name w:val="IEC_INSTRUCTIONS"/>
    <w:basedOn w:val="1"/>
    <w:link w:val="IECINSTRUCTIONS"/>
    <w:rsid w:val="00BA390C"/>
    <w:rPr>
      <w:rFonts w:ascii="Cambria" w:hAnsi="Cambria"/>
      <w:color w:val="0070C0"/>
      <w:spacing w:val="8"/>
      <w:sz w:val="20"/>
    </w:rPr>
  </w:style>
  <w:style w:type="paragraph" w:customStyle="1" w:styleId="210">
    <w:name w:val="Основной текст 21"/>
    <w:basedOn w:val="a0"/>
    <w:link w:val="211"/>
    <w:rsid w:val="00BA390C"/>
    <w:pPr>
      <w:spacing w:line="240" w:lineRule="auto"/>
      <w:ind w:left="0" w:firstLine="709"/>
      <w:jc w:val="both"/>
    </w:pPr>
    <w:rPr>
      <w:rFonts w:ascii="Times New Roman" w:hAnsi="Times New Roman"/>
      <w:sz w:val="24"/>
    </w:rPr>
  </w:style>
  <w:style w:type="character" w:customStyle="1" w:styleId="211">
    <w:name w:val="Основной текст 21"/>
    <w:basedOn w:val="1"/>
    <w:link w:val="210"/>
    <w:rsid w:val="00BA390C"/>
    <w:rPr>
      <w:rFonts w:ascii="Times New Roman" w:hAnsi="Times New Roman"/>
      <w:sz w:val="24"/>
    </w:rPr>
  </w:style>
  <w:style w:type="paragraph" w:customStyle="1" w:styleId="ALINEA">
    <w:name w:val="ALINEA"/>
    <w:basedOn w:val="a0"/>
    <w:link w:val="ALINEA0"/>
    <w:rsid w:val="00BA390C"/>
    <w:pPr>
      <w:spacing w:before="100" w:after="200" w:line="240" w:lineRule="auto"/>
      <w:ind w:left="0" w:firstLine="0"/>
      <w:jc w:val="both"/>
    </w:pPr>
    <w:rPr>
      <w:rFonts w:ascii="Helvetica" w:hAnsi="Helvetica"/>
      <w:spacing w:val="8"/>
      <w:sz w:val="20"/>
    </w:rPr>
  </w:style>
  <w:style w:type="character" w:customStyle="1" w:styleId="ALINEA0">
    <w:name w:val="ALINEA"/>
    <w:basedOn w:val="1"/>
    <w:link w:val="ALINEA"/>
    <w:rsid w:val="00BA390C"/>
    <w:rPr>
      <w:rFonts w:ascii="Helvetica" w:hAnsi="Helvetica"/>
      <w:spacing w:val="8"/>
      <w:sz w:val="20"/>
    </w:rPr>
  </w:style>
  <w:style w:type="paragraph" w:customStyle="1" w:styleId="Style4">
    <w:name w:val="Style4"/>
    <w:basedOn w:val="a0"/>
    <w:link w:val="Style40"/>
    <w:rsid w:val="00BA390C"/>
    <w:pPr>
      <w:widowControl w:val="0"/>
      <w:spacing w:line="305" w:lineRule="exact"/>
      <w:ind w:left="0" w:firstLine="708"/>
    </w:pPr>
    <w:rPr>
      <w:rFonts w:ascii="Times New Roman" w:hAnsi="Times New Roman"/>
      <w:sz w:val="24"/>
    </w:rPr>
  </w:style>
  <w:style w:type="character" w:customStyle="1" w:styleId="Style40">
    <w:name w:val="Style4"/>
    <w:basedOn w:val="1"/>
    <w:link w:val="Style4"/>
    <w:rsid w:val="00BA390C"/>
    <w:rPr>
      <w:rFonts w:ascii="Times New Roman" w:hAnsi="Times New Roman"/>
      <w:sz w:val="24"/>
    </w:rPr>
  </w:style>
  <w:style w:type="paragraph" w:customStyle="1" w:styleId="TitleChar">
    <w:name w:val="Title Char"/>
    <w:link w:val="TitleChar0"/>
    <w:rsid w:val="00BA390C"/>
    <w:rPr>
      <w:rFonts w:ascii="Cambria" w:hAnsi="Cambria"/>
      <w:b/>
      <w:spacing w:val="8"/>
      <w:sz w:val="32"/>
    </w:rPr>
  </w:style>
  <w:style w:type="character" w:customStyle="1" w:styleId="TitleChar0">
    <w:name w:val="Title Char"/>
    <w:link w:val="TitleChar"/>
    <w:rsid w:val="00BA390C"/>
    <w:rPr>
      <w:rFonts w:ascii="Cambria" w:hAnsi="Cambria"/>
      <w:b/>
      <w:spacing w:val="8"/>
      <w:sz w:val="32"/>
    </w:rPr>
  </w:style>
  <w:style w:type="paragraph" w:customStyle="1" w:styleId="xl81">
    <w:name w:val="xl81"/>
    <w:basedOn w:val="a0"/>
    <w:link w:val="xl81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b/>
      <w:sz w:val="24"/>
    </w:rPr>
  </w:style>
  <w:style w:type="character" w:customStyle="1" w:styleId="xl810">
    <w:name w:val="xl81"/>
    <w:basedOn w:val="1"/>
    <w:link w:val="xl81"/>
    <w:rsid w:val="00BA390C"/>
    <w:rPr>
      <w:rFonts w:ascii="Times New Roman" w:hAnsi="Times New Roman"/>
      <w:b/>
      <w:sz w:val="24"/>
    </w:rPr>
  </w:style>
  <w:style w:type="paragraph" w:customStyle="1" w:styleId="NumberedPARAlevel3">
    <w:name w:val="Numbered PARA (level 3)"/>
    <w:basedOn w:val="30"/>
    <w:link w:val="NumberedPARAlevel30"/>
    <w:rsid w:val="00BA390C"/>
    <w:pPr>
      <w:keepNext/>
      <w:tabs>
        <w:tab w:val="left" w:pos="1021"/>
      </w:tabs>
      <w:spacing w:after="200"/>
      <w:jc w:val="both"/>
      <w:outlineLvl w:val="8"/>
    </w:pPr>
    <w:rPr>
      <w:rFonts w:ascii="Arial" w:hAnsi="Arial"/>
      <w:b w:val="0"/>
      <w:spacing w:val="8"/>
      <w:sz w:val="20"/>
    </w:rPr>
  </w:style>
  <w:style w:type="character" w:customStyle="1" w:styleId="NumberedPARAlevel30">
    <w:name w:val="Numbered PARA (level 3)"/>
    <w:basedOn w:val="31"/>
    <w:link w:val="NumberedPARAlevel3"/>
    <w:rsid w:val="00BA390C"/>
    <w:rPr>
      <w:rFonts w:ascii="Arial" w:hAnsi="Arial"/>
      <w:b w:val="0"/>
      <w:spacing w:val="8"/>
      <w:sz w:val="20"/>
    </w:rPr>
  </w:style>
  <w:style w:type="paragraph" w:styleId="2f8">
    <w:name w:val="envelope return"/>
    <w:basedOn w:val="a0"/>
    <w:link w:val="2f9"/>
    <w:rsid w:val="00BA390C"/>
    <w:pPr>
      <w:spacing w:line="240" w:lineRule="auto"/>
      <w:ind w:left="0" w:firstLine="0"/>
      <w:jc w:val="both"/>
    </w:pPr>
    <w:rPr>
      <w:rFonts w:ascii="Cambria" w:hAnsi="Cambria"/>
      <w:spacing w:val="8"/>
      <w:sz w:val="20"/>
    </w:rPr>
  </w:style>
  <w:style w:type="character" w:customStyle="1" w:styleId="2f9">
    <w:name w:val="Обратный адрес 2 Знак"/>
    <w:basedOn w:val="1"/>
    <w:link w:val="2f8"/>
    <w:rsid w:val="00BA390C"/>
    <w:rPr>
      <w:rFonts w:ascii="Cambria" w:hAnsi="Cambria"/>
      <w:spacing w:val="8"/>
      <w:sz w:val="20"/>
    </w:rPr>
  </w:style>
  <w:style w:type="paragraph" w:customStyle="1" w:styleId="VARIABLE">
    <w:name w:val="VARIABLE"/>
    <w:link w:val="VARIABLE0"/>
    <w:rsid w:val="00BA390C"/>
    <w:rPr>
      <w:rFonts w:ascii="Times New Roman" w:hAnsi="Times New Roman"/>
      <w:i/>
    </w:rPr>
  </w:style>
  <w:style w:type="character" w:customStyle="1" w:styleId="VARIABLE0">
    <w:name w:val="VARIABLE"/>
    <w:link w:val="VARIABLE"/>
    <w:rsid w:val="00BA390C"/>
    <w:rPr>
      <w:rFonts w:ascii="Times New Roman" w:hAnsi="Times New Roman"/>
      <w:i/>
    </w:rPr>
  </w:style>
  <w:style w:type="character" w:customStyle="1" w:styleId="11">
    <w:name w:val="Заголовок 1 Знак"/>
    <w:basedOn w:val="1"/>
    <w:link w:val="10"/>
    <w:rsid w:val="00BA390C"/>
    <w:rPr>
      <w:rFonts w:ascii="Times New Roman" w:hAnsi="Times New Roman"/>
      <w:sz w:val="24"/>
    </w:rPr>
  </w:style>
  <w:style w:type="paragraph" w:styleId="afff">
    <w:name w:val="Block Text"/>
    <w:basedOn w:val="a0"/>
    <w:link w:val="afff0"/>
    <w:rsid w:val="00BA390C"/>
    <w:pPr>
      <w:spacing w:after="120" w:line="240" w:lineRule="auto"/>
      <w:ind w:left="1440" w:right="1440" w:firstLine="0"/>
      <w:jc w:val="both"/>
    </w:pPr>
    <w:rPr>
      <w:rFonts w:ascii="Arial" w:hAnsi="Arial"/>
      <w:spacing w:val="8"/>
      <w:sz w:val="20"/>
    </w:rPr>
  </w:style>
  <w:style w:type="character" w:customStyle="1" w:styleId="afff0">
    <w:name w:val="Цитата Знак"/>
    <w:basedOn w:val="1"/>
    <w:link w:val="afff"/>
    <w:rsid w:val="00BA390C"/>
    <w:rPr>
      <w:rFonts w:ascii="Arial" w:hAnsi="Arial"/>
      <w:spacing w:val="8"/>
      <w:sz w:val="20"/>
    </w:rPr>
  </w:style>
  <w:style w:type="paragraph" w:styleId="affa">
    <w:name w:val="annotation text"/>
    <w:basedOn w:val="a0"/>
    <w:link w:val="affc"/>
    <w:rsid w:val="00BA390C"/>
    <w:pPr>
      <w:spacing w:line="240" w:lineRule="auto"/>
      <w:ind w:left="0" w:firstLine="0"/>
      <w:jc w:val="both"/>
    </w:pPr>
    <w:rPr>
      <w:rFonts w:ascii="Arial" w:hAnsi="Arial"/>
      <w:spacing w:val="8"/>
      <w:sz w:val="20"/>
    </w:rPr>
  </w:style>
  <w:style w:type="character" w:customStyle="1" w:styleId="affc">
    <w:name w:val="Текст примечания Знак"/>
    <w:basedOn w:val="1"/>
    <w:link w:val="affa"/>
    <w:rsid w:val="00BA390C"/>
    <w:rPr>
      <w:rFonts w:ascii="Arial" w:hAnsi="Arial"/>
      <w:spacing w:val="8"/>
      <w:sz w:val="20"/>
    </w:rPr>
  </w:style>
  <w:style w:type="paragraph" w:customStyle="1" w:styleId="subscriptvariable">
    <w:name w:val="subscript variable"/>
    <w:link w:val="subscriptvariable0"/>
    <w:rsid w:val="00BA390C"/>
    <w:rPr>
      <w:rFonts w:ascii="Times New Roman" w:hAnsi="Times New Roman"/>
      <w:i/>
      <w:sz w:val="16"/>
    </w:rPr>
  </w:style>
  <w:style w:type="character" w:customStyle="1" w:styleId="subscriptvariable0">
    <w:name w:val="subscript variable"/>
    <w:link w:val="subscriptvariable"/>
    <w:rsid w:val="00BA390C"/>
    <w:rPr>
      <w:rFonts w:ascii="Times New Roman" w:hAnsi="Times New Roman"/>
      <w:i/>
      <w:sz w:val="16"/>
    </w:rPr>
  </w:style>
  <w:style w:type="paragraph" w:customStyle="1" w:styleId="ANNEX-heading2">
    <w:name w:val="ANNEX-heading2"/>
    <w:basedOn w:val="21"/>
    <w:next w:val="PARAGRAPH"/>
    <w:link w:val="ANNEX-heading20"/>
    <w:rsid w:val="00BA390C"/>
    <w:pPr>
      <w:keepLines w:val="0"/>
      <w:numPr>
        <w:ilvl w:val="2"/>
        <w:numId w:val="4"/>
      </w:numPr>
      <w:spacing w:before="100" w:after="100" w:line="240" w:lineRule="auto"/>
      <w:outlineLvl w:val="2"/>
    </w:pPr>
    <w:rPr>
      <w:rFonts w:ascii="Arial" w:hAnsi="Arial"/>
      <w:color w:val="000000"/>
      <w:spacing w:val="8"/>
      <w:sz w:val="20"/>
    </w:rPr>
  </w:style>
  <w:style w:type="character" w:customStyle="1" w:styleId="ANNEX-heading20">
    <w:name w:val="ANNEX-heading2"/>
    <w:basedOn w:val="22"/>
    <w:link w:val="ANNEX-heading2"/>
    <w:rsid w:val="00BA390C"/>
    <w:rPr>
      <w:rFonts w:ascii="Arial" w:hAnsi="Arial"/>
      <w:color w:val="000000"/>
      <w:spacing w:val="8"/>
      <w:sz w:val="20"/>
    </w:rPr>
  </w:style>
  <w:style w:type="paragraph" w:customStyle="1" w:styleId="Example1">
    <w:name w:val="Example"/>
    <w:basedOn w:val="a0"/>
    <w:next w:val="a0"/>
    <w:link w:val="Example2"/>
    <w:rsid w:val="00BA390C"/>
    <w:pPr>
      <w:tabs>
        <w:tab w:val="left" w:pos="1360"/>
      </w:tabs>
      <w:spacing w:after="240" w:line="210" w:lineRule="atLeast"/>
      <w:ind w:left="0" w:firstLine="0"/>
      <w:jc w:val="both"/>
    </w:pPr>
    <w:rPr>
      <w:rFonts w:ascii="Arial" w:hAnsi="Arial"/>
      <w:sz w:val="18"/>
    </w:rPr>
  </w:style>
  <w:style w:type="character" w:customStyle="1" w:styleId="Example2">
    <w:name w:val="Example"/>
    <w:basedOn w:val="1"/>
    <w:link w:val="Example1"/>
    <w:rsid w:val="00BA390C"/>
    <w:rPr>
      <w:rFonts w:ascii="Arial" w:hAnsi="Arial"/>
      <w:sz w:val="18"/>
    </w:rPr>
  </w:style>
  <w:style w:type="paragraph" w:customStyle="1" w:styleId="CM7">
    <w:name w:val="CM7"/>
    <w:basedOn w:val="a0"/>
    <w:next w:val="a0"/>
    <w:link w:val="CM70"/>
    <w:rsid w:val="00BA390C"/>
    <w:pPr>
      <w:widowControl w:val="0"/>
      <w:spacing w:line="276" w:lineRule="atLeast"/>
      <w:ind w:left="0" w:firstLine="0"/>
    </w:pPr>
    <w:rPr>
      <w:rFonts w:ascii="Arial" w:hAnsi="Arial"/>
      <w:sz w:val="24"/>
    </w:rPr>
  </w:style>
  <w:style w:type="character" w:customStyle="1" w:styleId="CM70">
    <w:name w:val="CM7"/>
    <w:basedOn w:val="1"/>
    <w:link w:val="CM7"/>
    <w:rsid w:val="00BA390C"/>
    <w:rPr>
      <w:rFonts w:ascii="Arial" w:hAnsi="Arial"/>
      <w:sz w:val="24"/>
    </w:rPr>
  </w:style>
  <w:style w:type="paragraph" w:customStyle="1" w:styleId="FontStyle13">
    <w:name w:val="Font Style13"/>
    <w:basedOn w:val="1f"/>
    <w:link w:val="FontStyle130"/>
    <w:rsid w:val="00BA390C"/>
    <w:rPr>
      <w:rFonts w:ascii="Times New Roman" w:hAnsi="Times New Roman"/>
      <w:sz w:val="24"/>
    </w:rPr>
  </w:style>
  <w:style w:type="character" w:customStyle="1" w:styleId="FontStyle130">
    <w:name w:val="Font Style13"/>
    <w:basedOn w:val="a1"/>
    <w:link w:val="FontStyle13"/>
    <w:rsid w:val="00BA390C"/>
    <w:rPr>
      <w:rFonts w:ascii="Times New Roman" w:hAnsi="Times New Roman"/>
      <w:sz w:val="24"/>
    </w:rPr>
  </w:style>
  <w:style w:type="paragraph" w:customStyle="1" w:styleId="SMALLCAPS">
    <w:name w:val="SMALL CAPS"/>
    <w:link w:val="SMALLCAPS0"/>
    <w:rsid w:val="00BA390C"/>
    <w:rPr>
      <w:smallCaps/>
    </w:rPr>
  </w:style>
  <w:style w:type="character" w:customStyle="1" w:styleId="SMALLCAPS0">
    <w:name w:val="SMALL CAPS"/>
    <w:link w:val="SMALLCAPS"/>
    <w:rsid w:val="00BA390C"/>
    <w:rPr>
      <w:caps w:val="0"/>
      <w:smallCaps/>
      <w:strike w:val="0"/>
    </w:rPr>
  </w:style>
  <w:style w:type="paragraph" w:customStyle="1" w:styleId="AMD-Heading1">
    <w:name w:val="AMD-Heading1"/>
    <w:basedOn w:val="10"/>
    <w:next w:val="a0"/>
    <w:link w:val="AMD-Heading10"/>
    <w:rsid w:val="00BA390C"/>
    <w:pPr>
      <w:tabs>
        <w:tab w:val="left" w:pos="397"/>
      </w:tabs>
      <w:spacing w:before="200" w:after="200"/>
      <w:ind w:left="397" w:hanging="397"/>
      <w:jc w:val="left"/>
      <w:outlineLvl w:val="8"/>
    </w:pPr>
    <w:rPr>
      <w:rFonts w:ascii="Arial" w:hAnsi="Arial"/>
      <w:b/>
      <w:spacing w:val="8"/>
      <w:sz w:val="22"/>
    </w:rPr>
  </w:style>
  <w:style w:type="character" w:customStyle="1" w:styleId="AMD-Heading10">
    <w:name w:val="AMD-Heading1"/>
    <w:basedOn w:val="11"/>
    <w:link w:val="AMD-Heading1"/>
    <w:rsid w:val="00BA390C"/>
    <w:rPr>
      <w:rFonts w:ascii="Arial" w:hAnsi="Arial"/>
      <w:b/>
      <w:spacing w:val="8"/>
      <w:sz w:val="22"/>
    </w:rPr>
  </w:style>
  <w:style w:type="paragraph" w:customStyle="1" w:styleId="TABLE-cell">
    <w:name w:val="TABLE-cell"/>
    <w:basedOn w:val="TABLE-col-heading"/>
    <w:link w:val="TABLE-cell0"/>
    <w:rsid w:val="00BA390C"/>
    <w:pPr>
      <w:jc w:val="left"/>
    </w:pPr>
    <w:rPr>
      <w:b w:val="0"/>
    </w:rPr>
  </w:style>
  <w:style w:type="character" w:customStyle="1" w:styleId="TABLE-cell0">
    <w:name w:val="TABLE-cell"/>
    <w:basedOn w:val="TABLE-col-heading0"/>
    <w:link w:val="TABLE-cell"/>
    <w:rsid w:val="00BA390C"/>
    <w:rPr>
      <w:b w:val="0"/>
    </w:rPr>
  </w:style>
  <w:style w:type="paragraph" w:customStyle="1" w:styleId="1f9">
    <w:name w:val="Гиперссылка1"/>
    <w:basedOn w:val="1f"/>
    <w:link w:val="afff1"/>
    <w:rsid w:val="00BA390C"/>
    <w:rPr>
      <w:color w:val="0000FF"/>
      <w:u w:val="single"/>
    </w:rPr>
  </w:style>
  <w:style w:type="character" w:styleId="afff1">
    <w:name w:val="Hyperlink"/>
    <w:basedOn w:val="a1"/>
    <w:link w:val="1f9"/>
    <w:rsid w:val="00BA390C"/>
    <w:rPr>
      <w:color w:val="0000FF"/>
      <w:u w:val="single"/>
    </w:rPr>
  </w:style>
  <w:style w:type="paragraph" w:customStyle="1" w:styleId="Footnote">
    <w:name w:val="Footnote"/>
    <w:basedOn w:val="a0"/>
    <w:link w:val="Footnote0"/>
    <w:rsid w:val="00BA390C"/>
    <w:pPr>
      <w:spacing w:line="240" w:lineRule="auto"/>
      <w:ind w:left="0" w:firstLine="0"/>
    </w:pPr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sid w:val="00BA390C"/>
    <w:rPr>
      <w:rFonts w:ascii="Times New Roman" w:hAnsi="Times New Roman"/>
      <w:sz w:val="20"/>
    </w:rPr>
  </w:style>
  <w:style w:type="character" w:customStyle="1" w:styleId="80">
    <w:name w:val="Заголовок 8 Знак"/>
    <w:basedOn w:val="1"/>
    <w:link w:val="8"/>
    <w:rsid w:val="00BA390C"/>
    <w:rPr>
      <w:rFonts w:ascii="Times New Roman" w:hAnsi="Times New Roman"/>
      <w:b/>
      <w:sz w:val="24"/>
    </w:rPr>
  </w:style>
  <w:style w:type="paragraph" w:customStyle="1" w:styleId="Heading4Char">
    <w:name w:val="Heading 4 Char"/>
    <w:link w:val="Heading4Char0"/>
    <w:rsid w:val="00BA390C"/>
    <w:rPr>
      <w:rFonts w:ascii="Arial" w:hAnsi="Arial"/>
      <w:b/>
      <w:spacing w:val="8"/>
    </w:rPr>
  </w:style>
  <w:style w:type="character" w:customStyle="1" w:styleId="Heading4Char0">
    <w:name w:val="Heading 4 Char"/>
    <w:link w:val="Heading4Char"/>
    <w:rsid w:val="00BA390C"/>
    <w:rPr>
      <w:rFonts w:ascii="Arial" w:hAnsi="Arial"/>
      <w:b/>
      <w:spacing w:val="8"/>
    </w:rPr>
  </w:style>
  <w:style w:type="paragraph" w:customStyle="1" w:styleId="Heading2Char">
    <w:name w:val="Heading 2 Char"/>
    <w:link w:val="Heading2Char0"/>
    <w:rsid w:val="00BA390C"/>
    <w:rPr>
      <w:rFonts w:ascii="Arial" w:hAnsi="Arial"/>
      <w:b/>
      <w:spacing w:val="8"/>
    </w:rPr>
  </w:style>
  <w:style w:type="character" w:customStyle="1" w:styleId="Heading2Char0">
    <w:name w:val="Heading 2 Char"/>
    <w:link w:val="Heading2Char"/>
    <w:rsid w:val="00BA390C"/>
    <w:rPr>
      <w:rFonts w:ascii="Arial" w:hAnsi="Arial"/>
      <w:b/>
      <w:spacing w:val="8"/>
    </w:rPr>
  </w:style>
  <w:style w:type="paragraph" w:customStyle="1" w:styleId="xl67">
    <w:name w:val="xl67"/>
    <w:basedOn w:val="a0"/>
    <w:link w:val="xl67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b/>
      <w:sz w:val="24"/>
    </w:rPr>
  </w:style>
  <w:style w:type="character" w:customStyle="1" w:styleId="xl670">
    <w:name w:val="xl67"/>
    <w:basedOn w:val="1"/>
    <w:link w:val="xl67"/>
    <w:rsid w:val="00BA390C"/>
    <w:rPr>
      <w:rFonts w:ascii="Times New Roman" w:hAnsi="Times New Roman"/>
      <w:b/>
      <w:sz w:val="24"/>
    </w:rPr>
  </w:style>
  <w:style w:type="paragraph" w:styleId="12">
    <w:name w:val="toc 1"/>
    <w:basedOn w:val="PARAGRAPH"/>
    <w:link w:val="13"/>
    <w:uiPriority w:val="39"/>
    <w:rsid w:val="00BA390C"/>
    <w:pPr>
      <w:tabs>
        <w:tab w:val="left" w:pos="395"/>
        <w:tab w:val="right" w:leader="dot" w:pos="9070"/>
      </w:tabs>
      <w:spacing w:before="0" w:after="100"/>
      <w:ind w:left="397" w:right="680" w:hanging="397"/>
      <w:jc w:val="left"/>
    </w:pPr>
  </w:style>
  <w:style w:type="character" w:customStyle="1" w:styleId="13">
    <w:name w:val="Оглавление 1 Знак"/>
    <w:basedOn w:val="PARAGRAPH0"/>
    <w:link w:val="12"/>
    <w:rsid w:val="00BA390C"/>
  </w:style>
  <w:style w:type="paragraph" w:customStyle="1" w:styleId="3f">
    <w:name w:val="Основной текст (3)"/>
    <w:basedOn w:val="a0"/>
    <w:link w:val="3f0"/>
    <w:rsid w:val="00BA390C"/>
    <w:pPr>
      <w:widowControl w:val="0"/>
      <w:spacing w:before="300" w:after="300" w:line="0" w:lineRule="atLeast"/>
      <w:ind w:left="0" w:firstLine="0"/>
      <w:jc w:val="both"/>
    </w:pPr>
    <w:rPr>
      <w:rFonts w:ascii="Arial Narrow" w:hAnsi="Arial Narrow"/>
      <w:i/>
      <w:spacing w:val="110"/>
    </w:rPr>
  </w:style>
  <w:style w:type="character" w:customStyle="1" w:styleId="3f0">
    <w:name w:val="Основной текст (3)"/>
    <w:basedOn w:val="1"/>
    <w:link w:val="3f"/>
    <w:rsid w:val="00BA390C"/>
    <w:rPr>
      <w:rFonts w:ascii="Arial Narrow" w:hAnsi="Arial Narrow"/>
      <w:i/>
      <w:spacing w:val="110"/>
    </w:rPr>
  </w:style>
  <w:style w:type="paragraph" w:customStyle="1" w:styleId="searchtext">
    <w:name w:val="searchtext"/>
    <w:basedOn w:val="1f"/>
    <w:link w:val="searchtext0"/>
    <w:rsid w:val="00BA390C"/>
  </w:style>
  <w:style w:type="character" w:customStyle="1" w:styleId="searchtext0">
    <w:name w:val="searchtext"/>
    <w:basedOn w:val="a1"/>
    <w:link w:val="searchtext"/>
    <w:rsid w:val="00BA390C"/>
  </w:style>
  <w:style w:type="paragraph" w:customStyle="1" w:styleId="BodyTextIndent3Char1">
    <w:name w:val="Body Text Indent 3 Char1"/>
    <w:link w:val="BodyTextIndent3Char10"/>
    <w:rsid w:val="00BA390C"/>
    <w:rPr>
      <w:rFonts w:ascii="Arial" w:hAnsi="Arial"/>
      <w:spacing w:val="8"/>
      <w:highlight w:val="white"/>
    </w:rPr>
  </w:style>
  <w:style w:type="character" w:customStyle="1" w:styleId="BodyTextIndent3Char10">
    <w:name w:val="Body Text Indent 3 Char1"/>
    <w:link w:val="BodyTextIndent3Char1"/>
    <w:rsid w:val="00BA390C"/>
    <w:rPr>
      <w:rFonts w:ascii="Arial" w:hAnsi="Arial"/>
      <w:color w:val="000000"/>
      <w:spacing w:val="8"/>
      <w:highlight w:val="white"/>
    </w:rPr>
  </w:style>
  <w:style w:type="paragraph" w:customStyle="1" w:styleId="BodyText2Char">
    <w:name w:val="Body Text 2 Char"/>
    <w:link w:val="BodyText2Char0"/>
    <w:rsid w:val="00BA390C"/>
    <w:rPr>
      <w:rFonts w:ascii="Arial" w:hAnsi="Arial"/>
      <w:sz w:val="18"/>
    </w:rPr>
  </w:style>
  <w:style w:type="character" w:customStyle="1" w:styleId="BodyText2Char0">
    <w:name w:val="Body Text 2 Char"/>
    <w:link w:val="BodyText2Char"/>
    <w:rsid w:val="00BA390C"/>
    <w:rPr>
      <w:rFonts w:ascii="Arial" w:hAnsi="Arial"/>
      <w:sz w:val="18"/>
    </w:rPr>
  </w:style>
  <w:style w:type="paragraph" w:styleId="afff2">
    <w:name w:val="TOC Heading"/>
    <w:basedOn w:val="10"/>
    <w:next w:val="a0"/>
    <w:link w:val="afff3"/>
    <w:rsid w:val="00BA390C"/>
    <w:pPr>
      <w:spacing w:before="240" w:after="60"/>
      <w:jc w:val="both"/>
      <w:outlineLvl w:val="8"/>
    </w:pPr>
    <w:rPr>
      <w:rFonts w:ascii="Cambria" w:hAnsi="Cambria"/>
      <w:b/>
      <w:spacing w:val="8"/>
      <w:sz w:val="32"/>
    </w:rPr>
  </w:style>
  <w:style w:type="character" w:customStyle="1" w:styleId="afff3">
    <w:name w:val="Заголовок оглавления Знак"/>
    <w:basedOn w:val="11"/>
    <w:link w:val="afff2"/>
    <w:rsid w:val="00BA390C"/>
    <w:rPr>
      <w:rFonts w:ascii="Cambria" w:hAnsi="Cambria"/>
      <w:b/>
      <w:spacing w:val="8"/>
      <w:sz w:val="32"/>
    </w:rPr>
  </w:style>
  <w:style w:type="paragraph" w:customStyle="1" w:styleId="SMALLCAPSemphasis">
    <w:name w:val="SMALL CAPS emphasis"/>
    <w:link w:val="SMALLCAPSemphasis0"/>
    <w:rsid w:val="00BA390C"/>
    <w:rPr>
      <w:i/>
      <w:smallCaps/>
    </w:rPr>
  </w:style>
  <w:style w:type="character" w:customStyle="1" w:styleId="SMALLCAPSemphasis0">
    <w:name w:val="SMALL CAPS emphasis"/>
    <w:link w:val="SMALLCAPSemphasis"/>
    <w:rsid w:val="00BA390C"/>
    <w:rPr>
      <w:i/>
      <w:caps w:val="0"/>
      <w:smallCaps/>
      <w:strike w:val="0"/>
    </w:rPr>
  </w:style>
  <w:style w:type="paragraph" w:customStyle="1" w:styleId="1fa">
    <w:name w:val="Просмотренная гиперссылка1"/>
    <w:link w:val="afff4"/>
    <w:rsid w:val="00BA390C"/>
  </w:style>
  <w:style w:type="character" w:styleId="afff4">
    <w:name w:val="FollowedHyperlink"/>
    <w:link w:val="1fa"/>
    <w:rsid w:val="00BA390C"/>
  </w:style>
  <w:style w:type="paragraph" w:customStyle="1" w:styleId="TERM-number3">
    <w:name w:val="TERM-number 3"/>
    <w:basedOn w:val="30"/>
    <w:next w:val="TERM"/>
    <w:link w:val="TERM-number30"/>
    <w:rsid w:val="00BA390C"/>
    <w:pPr>
      <w:keepNext/>
      <w:tabs>
        <w:tab w:val="left" w:pos="1021"/>
      </w:tabs>
      <w:outlineLvl w:val="8"/>
    </w:pPr>
    <w:rPr>
      <w:rFonts w:ascii="Arial" w:hAnsi="Arial"/>
      <w:spacing w:val="8"/>
      <w:sz w:val="20"/>
    </w:rPr>
  </w:style>
  <w:style w:type="character" w:customStyle="1" w:styleId="TERM-number30">
    <w:name w:val="TERM-number 3"/>
    <w:basedOn w:val="31"/>
    <w:link w:val="TERM-number3"/>
    <w:rsid w:val="00BA390C"/>
    <w:rPr>
      <w:rFonts w:ascii="Arial" w:hAnsi="Arial"/>
      <w:spacing w:val="8"/>
      <w:sz w:val="20"/>
    </w:rPr>
  </w:style>
  <w:style w:type="paragraph" w:customStyle="1" w:styleId="HeaderandFooter">
    <w:name w:val="Header and Footer"/>
    <w:link w:val="HeaderandFooter0"/>
    <w:rsid w:val="00BA390C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BA390C"/>
    <w:rPr>
      <w:rFonts w:ascii="XO Thames" w:hAnsi="XO Thames"/>
      <w:sz w:val="20"/>
    </w:rPr>
  </w:style>
  <w:style w:type="paragraph" w:styleId="58">
    <w:name w:val="index 5"/>
    <w:basedOn w:val="a0"/>
    <w:next w:val="a0"/>
    <w:link w:val="59"/>
    <w:rsid w:val="00BA390C"/>
    <w:pPr>
      <w:spacing w:line="240" w:lineRule="auto"/>
      <w:ind w:left="1000" w:hanging="200"/>
      <w:jc w:val="both"/>
    </w:pPr>
    <w:rPr>
      <w:rFonts w:ascii="Arial" w:hAnsi="Arial"/>
      <w:spacing w:val="8"/>
      <w:sz w:val="20"/>
    </w:rPr>
  </w:style>
  <w:style w:type="character" w:customStyle="1" w:styleId="59">
    <w:name w:val="Указатель 5 Знак"/>
    <w:basedOn w:val="1"/>
    <w:link w:val="58"/>
    <w:rsid w:val="00BA390C"/>
    <w:rPr>
      <w:rFonts w:ascii="Arial" w:hAnsi="Arial"/>
      <w:spacing w:val="8"/>
      <w:sz w:val="20"/>
    </w:rPr>
  </w:style>
  <w:style w:type="paragraph" w:customStyle="1" w:styleId="1fb">
    <w:name w:val="Основной текст Знак1"/>
    <w:basedOn w:val="1f"/>
    <w:link w:val="1fc"/>
    <w:rsid w:val="00BA390C"/>
    <w:rPr>
      <w:rFonts w:ascii="Times New Roman" w:hAnsi="Times New Roman"/>
      <w:sz w:val="26"/>
    </w:rPr>
  </w:style>
  <w:style w:type="character" w:customStyle="1" w:styleId="1fc">
    <w:name w:val="Основной текст Знак1"/>
    <w:basedOn w:val="a1"/>
    <w:link w:val="1fb"/>
    <w:rsid w:val="00BA390C"/>
    <w:rPr>
      <w:rFonts w:ascii="Times New Roman" w:hAnsi="Times New Roman"/>
      <w:sz w:val="26"/>
    </w:rPr>
  </w:style>
  <w:style w:type="paragraph" w:customStyle="1" w:styleId="AMD-Heading2">
    <w:name w:val="AMD-Heading2..."/>
    <w:basedOn w:val="21"/>
    <w:next w:val="a0"/>
    <w:link w:val="AMD-Heading20"/>
    <w:rsid w:val="00BA390C"/>
    <w:pPr>
      <w:keepLines w:val="0"/>
      <w:tabs>
        <w:tab w:val="left" w:pos="397"/>
      </w:tabs>
      <w:spacing w:before="100" w:after="100" w:line="240" w:lineRule="auto"/>
      <w:ind w:left="397" w:hanging="397"/>
      <w:outlineLvl w:val="8"/>
    </w:pPr>
    <w:rPr>
      <w:rFonts w:ascii="Arial" w:hAnsi="Arial"/>
      <w:color w:val="000000"/>
      <w:spacing w:val="8"/>
      <w:sz w:val="20"/>
    </w:rPr>
  </w:style>
  <w:style w:type="character" w:customStyle="1" w:styleId="AMD-Heading20">
    <w:name w:val="AMD-Heading2..."/>
    <w:basedOn w:val="22"/>
    <w:link w:val="AMD-Heading2"/>
    <w:rsid w:val="00BA390C"/>
    <w:rPr>
      <w:rFonts w:ascii="Arial" w:hAnsi="Arial"/>
      <w:color w:val="000000"/>
      <w:spacing w:val="8"/>
      <w:sz w:val="20"/>
    </w:rPr>
  </w:style>
  <w:style w:type="paragraph" w:customStyle="1" w:styleId="NumberedPARAlevel2">
    <w:name w:val="Numbered PARA (level 2)"/>
    <w:basedOn w:val="21"/>
    <w:link w:val="NumberedPARAlevel20"/>
    <w:rsid w:val="00BA390C"/>
    <w:pPr>
      <w:keepLines w:val="0"/>
      <w:tabs>
        <w:tab w:val="left" w:pos="1021"/>
      </w:tabs>
      <w:spacing w:before="100" w:after="200" w:line="240" w:lineRule="auto"/>
      <w:ind w:left="0" w:firstLine="0"/>
      <w:jc w:val="both"/>
      <w:outlineLvl w:val="8"/>
    </w:pPr>
    <w:rPr>
      <w:rFonts w:ascii="Arial" w:hAnsi="Arial"/>
      <w:b w:val="0"/>
      <w:color w:val="000000"/>
      <w:spacing w:val="8"/>
      <w:sz w:val="20"/>
    </w:rPr>
  </w:style>
  <w:style w:type="character" w:customStyle="1" w:styleId="NumberedPARAlevel20">
    <w:name w:val="Numbered PARA (level 2)"/>
    <w:basedOn w:val="22"/>
    <w:link w:val="NumberedPARAlevel2"/>
    <w:rsid w:val="00BA390C"/>
    <w:rPr>
      <w:rFonts w:ascii="Arial" w:hAnsi="Arial"/>
      <w:b w:val="0"/>
      <w:color w:val="000000"/>
      <w:spacing w:val="8"/>
      <w:sz w:val="20"/>
    </w:rPr>
  </w:style>
  <w:style w:type="paragraph" w:styleId="5a">
    <w:name w:val="List 5"/>
    <w:basedOn w:val="4f"/>
    <w:link w:val="5b"/>
    <w:rsid w:val="00BA390C"/>
    <w:pPr>
      <w:tabs>
        <w:tab w:val="clear" w:pos="1361"/>
        <w:tab w:val="left" w:pos="1701"/>
      </w:tabs>
      <w:ind w:left="1701"/>
    </w:pPr>
  </w:style>
  <w:style w:type="character" w:customStyle="1" w:styleId="5b">
    <w:name w:val="Список 5 Знак"/>
    <w:basedOn w:val="4f0"/>
    <w:link w:val="5a"/>
    <w:rsid w:val="00BA390C"/>
  </w:style>
  <w:style w:type="paragraph" w:customStyle="1" w:styleId="Heading6Char1">
    <w:name w:val="Heading 6 Char1"/>
    <w:link w:val="Heading6Char10"/>
    <w:rsid w:val="00BA390C"/>
    <w:rPr>
      <w:rFonts w:ascii="Arial" w:hAnsi="Arial"/>
      <w:b/>
      <w:spacing w:val="8"/>
    </w:rPr>
  </w:style>
  <w:style w:type="character" w:customStyle="1" w:styleId="Heading6Char10">
    <w:name w:val="Heading 6 Char1"/>
    <w:link w:val="Heading6Char1"/>
    <w:rsid w:val="00BA390C"/>
    <w:rPr>
      <w:rFonts w:ascii="Arial" w:hAnsi="Arial"/>
      <w:b/>
      <w:spacing w:val="8"/>
    </w:rPr>
  </w:style>
  <w:style w:type="paragraph" w:customStyle="1" w:styleId="Heading8Char1">
    <w:name w:val="Heading 8 Char1"/>
    <w:link w:val="Heading8Char10"/>
    <w:rsid w:val="00BA390C"/>
    <w:rPr>
      <w:rFonts w:ascii="Arial" w:hAnsi="Arial"/>
      <w:b/>
      <w:spacing w:val="8"/>
    </w:rPr>
  </w:style>
  <w:style w:type="character" w:customStyle="1" w:styleId="Heading8Char10">
    <w:name w:val="Heading 8 Char1"/>
    <w:link w:val="Heading8Char1"/>
    <w:rsid w:val="00BA390C"/>
    <w:rPr>
      <w:rFonts w:ascii="Arial" w:hAnsi="Arial"/>
      <w:b/>
      <w:spacing w:val="8"/>
    </w:rPr>
  </w:style>
  <w:style w:type="paragraph" w:customStyle="1" w:styleId="univers12">
    <w:name w:val="univers12"/>
    <w:link w:val="univers120"/>
    <w:rsid w:val="00BA390C"/>
    <w:pPr>
      <w:widowControl w:val="0"/>
      <w:tabs>
        <w:tab w:val="left" w:pos="0"/>
        <w:tab w:val="left" w:pos="2976"/>
      </w:tabs>
    </w:pPr>
    <w:rPr>
      <w:rFonts w:ascii="Univers" w:hAnsi="Univers"/>
      <w:b/>
      <w:sz w:val="24"/>
    </w:rPr>
  </w:style>
  <w:style w:type="character" w:customStyle="1" w:styleId="univers120">
    <w:name w:val="univers12"/>
    <w:link w:val="univers12"/>
    <w:rsid w:val="00BA390C"/>
    <w:rPr>
      <w:rFonts w:ascii="Univers" w:hAnsi="Univers"/>
      <w:b/>
      <w:sz w:val="24"/>
    </w:rPr>
  </w:style>
  <w:style w:type="paragraph" w:customStyle="1" w:styleId="Reference">
    <w:name w:val="Reference"/>
    <w:link w:val="Reference0"/>
    <w:rsid w:val="00BA390C"/>
    <w:rPr>
      <w:rFonts w:ascii="Arial" w:hAnsi="Arial"/>
    </w:rPr>
  </w:style>
  <w:style w:type="character" w:customStyle="1" w:styleId="Reference0">
    <w:name w:val="Reference"/>
    <w:link w:val="Reference"/>
    <w:rsid w:val="00BA390C"/>
    <w:rPr>
      <w:rFonts w:ascii="Arial" w:hAnsi="Arial"/>
      <w:sz w:val="20"/>
    </w:rPr>
  </w:style>
  <w:style w:type="paragraph" w:customStyle="1" w:styleId="1fd">
    <w:name w:val="Знак сноски1"/>
    <w:link w:val="afff5"/>
    <w:rsid w:val="00BA390C"/>
    <w:rPr>
      <w:rFonts w:ascii="Arial" w:hAnsi="Arial"/>
      <w:sz w:val="16"/>
    </w:rPr>
  </w:style>
  <w:style w:type="character" w:styleId="afff5">
    <w:name w:val="footnote reference"/>
    <w:link w:val="1fd"/>
    <w:rsid w:val="00BA390C"/>
    <w:rPr>
      <w:rFonts w:ascii="Arial" w:hAnsi="Arial"/>
      <w:sz w:val="16"/>
    </w:rPr>
  </w:style>
  <w:style w:type="paragraph" w:customStyle="1" w:styleId="2fa">
    <w:name w:val="Обычный2"/>
    <w:link w:val="2fb"/>
    <w:rsid w:val="00BA390C"/>
    <w:rPr>
      <w:rFonts w:ascii="Times New Roman" w:hAnsi="Times New Roman"/>
    </w:rPr>
  </w:style>
  <w:style w:type="character" w:customStyle="1" w:styleId="2fb">
    <w:name w:val="Обычный2"/>
    <w:link w:val="2fa"/>
    <w:rsid w:val="00BA390C"/>
    <w:rPr>
      <w:rFonts w:ascii="Times New Roman" w:hAnsi="Times New Roman"/>
    </w:rPr>
  </w:style>
  <w:style w:type="paragraph" w:customStyle="1" w:styleId="15">
    <w:name w:val="Обычный1"/>
    <w:link w:val="17"/>
    <w:rsid w:val="00BA390C"/>
    <w:pPr>
      <w:widowControl w:val="0"/>
    </w:pPr>
    <w:rPr>
      <w:rFonts w:ascii="Times New Roman" w:hAnsi="Times New Roman"/>
    </w:rPr>
  </w:style>
  <w:style w:type="character" w:customStyle="1" w:styleId="17">
    <w:name w:val="Обычный1"/>
    <w:link w:val="15"/>
    <w:rsid w:val="00BA390C"/>
    <w:rPr>
      <w:rFonts w:ascii="Times New Roman" w:hAnsi="Times New Roman"/>
    </w:rPr>
  </w:style>
  <w:style w:type="paragraph" w:styleId="5">
    <w:name w:val="List Number 5"/>
    <w:basedOn w:val="4"/>
    <w:link w:val="5c"/>
    <w:rsid w:val="00BA390C"/>
    <w:pPr>
      <w:numPr>
        <w:numId w:val="10"/>
      </w:numPr>
    </w:pPr>
  </w:style>
  <w:style w:type="character" w:customStyle="1" w:styleId="5c">
    <w:name w:val="Нумерованный список 5 Знак"/>
    <w:basedOn w:val="4e"/>
    <w:link w:val="5"/>
    <w:rsid w:val="00BA390C"/>
  </w:style>
  <w:style w:type="paragraph" w:customStyle="1" w:styleId="hpsatn">
    <w:name w:val="hps atn"/>
    <w:basedOn w:val="1f"/>
    <w:link w:val="hpsatn0"/>
    <w:rsid w:val="00BA390C"/>
  </w:style>
  <w:style w:type="character" w:customStyle="1" w:styleId="hpsatn0">
    <w:name w:val="hps atn"/>
    <w:basedOn w:val="a1"/>
    <w:link w:val="hpsatn"/>
    <w:rsid w:val="00BA390C"/>
  </w:style>
  <w:style w:type="paragraph" w:customStyle="1" w:styleId="5d">
    <w:name w:val="Обычный5"/>
    <w:link w:val="5e"/>
    <w:rsid w:val="00BA390C"/>
    <w:rPr>
      <w:rFonts w:ascii="Times New Roman" w:hAnsi="Times New Roman"/>
    </w:rPr>
  </w:style>
  <w:style w:type="character" w:customStyle="1" w:styleId="5e">
    <w:name w:val="Обычный5"/>
    <w:link w:val="5d"/>
    <w:rsid w:val="00BA390C"/>
    <w:rPr>
      <w:rFonts w:ascii="Times New Roman" w:hAnsi="Times New Roman"/>
    </w:rPr>
  </w:style>
  <w:style w:type="paragraph" w:styleId="afff6">
    <w:name w:val="endnote text"/>
    <w:basedOn w:val="a0"/>
    <w:link w:val="afff7"/>
    <w:rsid w:val="00BA390C"/>
    <w:pPr>
      <w:spacing w:line="240" w:lineRule="auto"/>
      <w:ind w:left="0" w:firstLine="0"/>
    </w:pPr>
    <w:rPr>
      <w:rFonts w:ascii="Times New Roman" w:hAnsi="Times New Roman"/>
      <w:sz w:val="20"/>
    </w:rPr>
  </w:style>
  <w:style w:type="character" w:customStyle="1" w:styleId="afff7">
    <w:name w:val="Текст концевой сноски Знак"/>
    <w:basedOn w:val="1"/>
    <w:link w:val="afff6"/>
    <w:rsid w:val="00BA390C"/>
    <w:rPr>
      <w:rFonts w:ascii="Times New Roman" w:hAnsi="Times New Roman"/>
      <w:sz w:val="20"/>
    </w:rPr>
  </w:style>
  <w:style w:type="paragraph" w:styleId="93">
    <w:name w:val="toc 9"/>
    <w:basedOn w:val="12"/>
    <w:link w:val="94"/>
    <w:uiPriority w:val="39"/>
    <w:rsid w:val="00BA390C"/>
    <w:pPr>
      <w:tabs>
        <w:tab w:val="clear" w:pos="395"/>
        <w:tab w:val="left" w:pos="454"/>
      </w:tabs>
      <w:ind w:left="720" w:hanging="720"/>
    </w:pPr>
  </w:style>
  <w:style w:type="character" w:customStyle="1" w:styleId="94">
    <w:name w:val="Оглавление 9 Знак"/>
    <w:basedOn w:val="13"/>
    <w:link w:val="93"/>
    <w:rsid w:val="00BA390C"/>
  </w:style>
  <w:style w:type="paragraph" w:customStyle="1" w:styleId="xl79">
    <w:name w:val="xl79"/>
    <w:basedOn w:val="a0"/>
    <w:link w:val="xl79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sz w:val="24"/>
    </w:rPr>
  </w:style>
  <w:style w:type="character" w:customStyle="1" w:styleId="xl790">
    <w:name w:val="xl79"/>
    <w:basedOn w:val="1"/>
    <w:link w:val="xl79"/>
    <w:rsid w:val="00BA390C"/>
    <w:rPr>
      <w:rFonts w:ascii="Times New Roman" w:hAnsi="Times New Roman"/>
      <w:sz w:val="24"/>
    </w:rPr>
  </w:style>
  <w:style w:type="paragraph" w:styleId="afff8">
    <w:name w:val="caption"/>
    <w:basedOn w:val="a0"/>
    <w:next w:val="a0"/>
    <w:link w:val="afff9"/>
    <w:rsid w:val="00BA390C"/>
    <w:pPr>
      <w:spacing w:line="240" w:lineRule="auto"/>
      <w:ind w:left="0" w:firstLine="0"/>
      <w:jc w:val="both"/>
    </w:pPr>
    <w:rPr>
      <w:rFonts w:ascii="Arial" w:hAnsi="Arial"/>
      <w:b/>
      <w:spacing w:val="8"/>
      <w:sz w:val="20"/>
    </w:rPr>
  </w:style>
  <w:style w:type="character" w:customStyle="1" w:styleId="afff9">
    <w:name w:val="Название объекта Знак"/>
    <w:basedOn w:val="1"/>
    <w:link w:val="afff8"/>
    <w:rsid w:val="00BA390C"/>
    <w:rPr>
      <w:rFonts w:ascii="Arial" w:hAnsi="Arial"/>
      <w:b/>
      <w:spacing w:val="8"/>
      <w:sz w:val="20"/>
    </w:rPr>
  </w:style>
  <w:style w:type="paragraph" w:customStyle="1" w:styleId="TERM-deprecated">
    <w:name w:val="TERM-deprecated"/>
    <w:basedOn w:val="TERM"/>
    <w:next w:val="TERM-definition"/>
    <w:link w:val="TERM-deprecated0"/>
    <w:rsid w:val="00BA390C"/>
    <w:rPr>
      <w:b w:val="0"/>
    </w:rPr>
  </w:style>
  <w:style w:type="character" w:customStyle="1" w:styleId="TERM-deprecated0">
    <w:name w:val="TERM-deprecated"/>
    <w:basedOn w:val="TERM0"/>
    <w:link w:val="TERM-deprecated"/>
    <w:rsid w:val="00BA390C"/>
    <w:rPr>
      <w:b w:val="0"/>
    </w:rPr>
  </w:style>
  <w:style w:type="paragraph" w:customStyle="1" w:styleId="BalloonTextChar">
    <w:name w:val="Balloon Text Char"/>
    <w:link w:val="BalloonTextChar0"/>
    <w:rsid w:val="00BA390C"/>
    <w:rPr>
      <w:rFonts w:ascii="Tahoma" w:hAnsi="Tahoma"/>
      <w:spacing w:val="8"/>
      <w:sz w:val="16"/>
    </w:rPr>
  </w:style>
  <w:style w:type="character" w:customStyle="1" w:styleId="BalloonTextChar0">
    <w:name w:val="Balloon Text Char"/>
    <w:link w:val="BalloonTextChar"/>
    <w:rsid w:val="00BA390C"/>
    <w:rPr>
      <w:rFonts w:ascii="Tahoma" w:hAnsi="Tahoma"/>
      <w:spacing w:val="8"/>
      <w:sz w:val="16"/>
    </w:rPr>
  </w:style>
  <w:style w:type="paragraph" w:customStyle="1" w:styleId="dd">
    <w:name w:val="dd"/>
    <w:basedOn w:val="a0"/>
    <w:link w:val="dd0"/>
    <w:rsid w:val="00BA390C"/>
    <w:pPr>
      <w:spacing w:line="230" w:lineRule="atLeast"/>
      <w:ind w:left="0" w:firstLine="0"/>
      <w:jc w:val="both"/>
    </w:pPr>
    <w:rPr>
      <w:rFonts w:ascii="Arial" w:hAnsi="Arial"/>
      <w:sz w:val="20"/>
    </w:rPr>
  </w:style>
  <w:style w:type="character" w:customStyle="1" w:styleId="dd0">
    <w:name w:val="dd"/>
    <w:basedOn w:val="1"/>
    <w:link w:val="dd"/>
    <w:rsid w:val="00BA390C"/>
    <w:rPr>
      <w:rFonts w:ascii="Arial" w:hAnsi="Arial"/>
      <w:sz w:val="20"/>
    </w:rPr>
  </w:style>
  <w:style w:type="paragraph" w:customStyle="1" w:styleId="xl84">
    <w:name w:val="xl84"/>
    <w:basedOn w:val="a0"/>
    <w:link w:val="xl84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840">
    <w:name w:val="xl84"/>
    <w:basedOn w:val="1"/>
    <w:link w:val="xl84"/>
    <w:rsid w:val="00BA390C"/>
    <w:rPr>
      <w:rFonts w:ascii="Times New Roman" w:hAnsi="Times New Roman"/>
      <w:sz w:val="24"/>
    </w:rPr>
  </w:style>
  <w:style w:type="paragraph" w:customStyle="1" w:styleId="Heading1Char">
    <w:name w:val="Heading 1 Char"/>
    <w:link w:val="Heading1Char0"/>
    <w:rsid w:val="00BA390C"/>
    <w:rPr>
      <w:rFonts w:ascii="Arial" w:hAnsi="Arial"/>
      <w:b/>
      <w:spacing w:val="8"/>
      <w:sz w:val="22"/>
    </w:rPr>
  </w:style>
  <w:style w:type="character" w:customStyle="1" w:styleId="Heading1Char0">
    <w:name w:val="Heading 1 Char"/>
    <w:link w:val="Heading1Char"/>
    <w:rsid w:val="00BA390C"/>
    <w:rPr>
      <w:rFonts w:ascii="Arial" w:hAnsi="Arial"/>
      <w:b/>
      <w:spacing w:val="8"/>
      <w:sz w:val="22"/>
    </w:rPr>
  </w:style>
  <w:style w:type="paragraph" w:customStyle="1" w:styleId="FontStyle16">
    <w:name w:val="Font Style16"/>
    <w:basedOn w:val="1f"/>
    <w:link w:val="FontStyle160"/>
    <w:rsid w:val="00BA390C"/>
    <w:rPr>
      <w:rFonts w:ascii="Times New Roman" w:hAnsi="Times New Roman"/>
      <w:spacing w:val="30"/>
      <w:sz w:val="16"/>
    </w:rPr>
  </w:style>
  <w:style w:type="character" w:customStyle="1" w:styleId="FontStyle160">
    <w:name w:val="Font Style16"/>
    <w:basedOn w:val="a1"/>
    <w:link w:val="FontStyle16"/>
    <w:rsid w:val="00BA390C"/>
    <w:rPr>
      <w:rFonts w:ascii="Times New Roman" w:hAnsi="Times New Roman"/>
      <w:spacing w:val="30"/>
      <w:sz w:val="16"/>
    </w:rPr>
  </w:style>
  <w:style w:type="paragraph" w:customStyle="1" w:styleId="1f">
    <w:name w:val="Основной шрифт абзаца1"/>
    <w:link w:val="nobr"/>
    <w:rsid w:val="00BA390C"/>
  </w:style>
  <w:style w:type="paragraph" w:customStyle="1" w:styleId="nobr">
    <w:name w:val="nobr"/>
    <w:basedOn w:val="1f"/>
    <w:link w:val="nobr0"/>
    <w:rsid w:val="00BA390C"/>
  </w:style>
  <w:style w:type="character" w:customStyle="1" w:styleId="nobr0">
    <w:name w:val="nobr"/>
    <w:basedOn w:val="a1"/>
    <w:link w:val="nobr"/>
    <w:rsid w:val="00BA390C"/>
  </w:style>
  <w:style w:type="paragraph" w:customStyle="1" w:styleId="CODE">
    <w:name w:val="CODE"/>
    <w:basedOn w:val="a0"/>
    <w:link w:val="CODE0"/>
    <w:rsid w:val="00BA390C"/>
    <w:pPr>
      <w:spacing w:before="100" w:after="100" w:line="240" w:lineRule="auto"/>
      <w:ind w:left="0" w:firstLine="0"/>
      <w:contextualSpacing/>
    </w:pPr>
    <w:rPr>
      <w:rFonts w:ascii="Courier New" w:hAnsi="Courier New"/>
      <w:spacing w:val="-2"/>
      <w:sz w:val="18"/>
    </w:rPr>
  </w:style>
  <w:style w:type="character" w:customStyle="1" w:styleId="CODE0">
    <w:name w:val="CODE"/>
    <w:basedOn w:val="1"/>
    <w:link w:val="CODE"/>
    <w:rsid w:val="00BA390C"/>
    <w:rPr>
      <w:rFonts w:ascii="Courier New" w:hAnsi="Courier New"/>
      <w:spacing w:val="-2"/>
      <w:sz w:val="18"/>
    </w:rPr>
  </w:style>
  <w:style w:type="paragraph" w:styleId="a">
    <w:name w:val="List Number"/>
    <w:basedOn w:val="aa"/>
    <w:link w:val="ae"/>
    <w:rsid w:val="00BA390C"/>
    <w:pPr>
      <w:numPr>
        <w:numId w:val="11"/>
      </w:numPr>
      <w:tabs>
        <w:tab w:val="clear" w:pos="360"/>
        <w:tab w:val="left" w:pos="340"/>
      </w:tabs>
      <w:ind w:left="340" w:hanging="340"/>
    </w:pPr>
  </w:style>
  <w:style w:type="character" w:customStyle="1" w:styleId="ae">
    <w:name w:val="Нумерованный список Знак"/>
    <w:basedOn w:val="ab"/>
    <w:link w:val="a"/>
    <w:rsid w:val="00BA390C"/>
  </w:style>
  <w:style w:type="paragraph" w:customStyle="1" w:styleId="Iauiue1">
    <w:name w:val="Iau?iue1"/>
    <w:link w:val="Iauiue10"/>
    <w:rsid w:val="00BA390C"/>
    <w:pPr>
      <w:widowControl w:val="0"/>
    </w:pPr>
    <w:rPr>
      <w:rFonts w:ascii="Times New Roman" w:hAnsi="Times New Roman"/>
    </w:rPr>
  </w:style>
  <w:style w:type="character" w:customStyle="1" w:styleId="Iauiue10">
    <w:name w:val="Iau?iue1"/>
    <w:link w:val="Iauiue1"/>
    <w:rsid w:val="00BA390C"/>
    <w:rPr>
      <w:rFonts w:ascii="Times New Roman" w:hAnsi="Times New Roman"/>
    </w:rPr>
  </w:style>
  <w:style w:type="paragraph" w:customStyle="1" w:styleId="INDENT1">
    <w:name w:val="INDENT1"/>
    <w:basedOn w:val="PARAGRAPH"/>
    <w:link w:val="INDENT10"/>
    <w:rsid w:val="00BA390C"/>
    <w:pPr>
      <w:tabs>
        <w:tab w:val="left" w:pos="567"/>
        <w:tab w:val="right" w:pos="8931"/>
      </w:tabs>
      <w:spacing w:before="0" w:after="100"/>
      <w:ind w:left="284"/>
    </w:pPr>
    <w:rPr>
      <w:spacing w:val="0"/>
    </w:rPr>
  </w:style>
  <w:style w:type="character" w:customStyle="1" w:styleId="INDENT10">
    <w:name w:val="INDENT1"/>
    <w:basedOn w:val="PARAGRAPH0"/>
    <w:link w:val="INDENT1"/>
    <w:rsid w:val="00BA390C"/>
    <w:rPr>
      <w:spacing w:val="0"/>
    </w:rPr>
  </w:style>
  <w:style w:type="paragraph" w:customStyle="1" w:styleId="0003">
    <w:name w:val="000Дисер3"/>
    <w:basedOn w:val="a0"/>
    <w:link w:val="00030"/>
    <w:rsid w:val="00BA390C"/>
    <w:pPr>
      <w:ind w:left="0" w:firstLine="709"/>
      <w:jc w:val="both"/>
    </w:pPr>
    <w:rPr>
      <w:rFonts w:ascii="Times New Roman" w:hAnsi="Times New Roman"/>
      <w:sz w:val="28"/>
    </w:rPr>
  </w:style>
  <w:style w:type="character" w:customStyle="1" w:styleId="00030">
    <w:name w:val="000Дисер3"/>
    <w:basedOn w:val="1"/>
    <w:link w:val="0003"/>
    <w:rsid w:val="00BA390C"/>
    <w:rPr>
      <w:rFonts w:ascii="Times New Roman" w:hAnsi="Times New Roman"/>
      <w:sz w:val="28"/>
    </w:rPr>
  </w:style>
  <w:style w:type="paragraph" w:customStyle="1" w:styleId="HEADINGNonumber">
    <w:name w:val="HEADING(Nonumber)"/>
    <w:basedOn w:val="PARAGRAPH"/>
    <w:next w:val="PARAGRAPH"/>
    <w:link w:val="HEADINGNonumber0"/>
    <w:rsid w:val="00BA390C"/>
    <w:pPr>
      <w:keepNext/>
      <w:spacing w:before="0"/>
      <w:jc w:val="center"/>
      <w:outlineLvl w:val="0"/>
    </w:pPr>
    <w:rPr>
      <w:sz w:val="24"/>
    </w:rPr>
  </w:style>
  <w:style w:type="character" w:customStyle="1" w:styleId="HEADINGNonumber0">
    <w:name w:val="HEADING(Nonumber)"/>
    <w:basedOn w:val="PARAGRAPH0"/>
    <w:link w:val="HEADINGNonumber"/>
    <w:rsid w:val="00BA390C"/>
    <w:rPr>
      <w:sz w:val="24"/>
    </w:rPr>
  </w:style>
  <w:style w:type="paragraph" w:customStyle="1" w:styleId="ANNEX-heading5">
    <w:name w:val="ANNEX-heading5"/>
    <w:basedOn w:val="50"/>
    <w:next w:val="PARAGRAPH"/>
    <w:link w:val="ANNEX-heading50"/>
    <w:rsid w:val="00BA390C"/>
    <w:pPr>
      <w:numPr>
        <w:ilvl w:val="5"/>
        <w:numId w:val="4"/>
      </w:numPr>
      <w:tabs>
        <w:tab w:val="left" w:pos="1492"/>
      </w:tabs>
      <w:spacing w:before="100" w:after="100"/>
      <w:outlineLvl w:val="5"/>
    </w:pPr>
    <w:rPr>
      <w:rFonts w:ascii="Arial" w:hAnsi="Arial"/>
      <w:b/>
      <w:spacing w:val="8"/>
      <w:sz w:val="20"/>
    </w:rPr>
  </w:style>
  <w:style w:type="character" w:customStyle="1" w:styleId="ANNEX-heading50">
    <w:name w:val="ANNEX-heading5"/>
    <w:basedOn w:val="51"/>
    <w:link w:val="ANNEX-heading5"/>
    <w:rsid w:val="00BA390C"/>
    <w:rPr>
      <w:rFonts w:ascii="Arial" w:hAnsi="Arial"/>
      <w:b/>
      <w:spacing w:val="8"/>
      <w:sz w:val="20"/>
    </w:rPr>
  </w:style>
  <w:style w:type="paragraph" w:styleId="83">
    <w:name w:val="toc 8"/>
    <w:basedOn w:val="12"/>
    <w:link w:val="84"/>
    <w:uiPriority w:val="39"/>
    <w:rsid w:val="00BA390C"/>
    <w:pPr>
      <w:tabs>
        <w:tab w:val="clear" w:pos="395"/>
        <w:tab w:val="left" w:pos="454"/>
      </w:tabs>
      <w:ind w:left="720" w:hanging="720"/>
    </w:pPr>
  </w:style>
  <w:style w:type="character" w:customStyle="1" w:styleId="84">
    <w:name w:val="Оглавление 8 Знак"/>
    <w:basedOn w:val="13"/>
    <w:link w:val="83"/>
    <w:rsid w:val="00BA390C"/>
  </w:style>
  <w:style w:type="paragraph" w:customStyle="1" w:styleId="FootnoteTextChar1">
    <w:name w:val="Footnote Text Char1"/>
    <w:link w:val="FootnoteTextChar10"/>
    <w:rsid w:val="00BA390C"/>
    <w:rPr>
      <w:rFonts w:ascii="Arial" w:hAnsi="Arial"/>
      <w:spacing w:val="8"/>
      <w:sz w:val="16"/>
    </w:rPr>
  </w:style>
  <w:style w:type="character" w:customStyle="1" w:styleId="FootnoteTextChar10">
    <w:name w:val="Footnote Text Char1"/>
    <w:link w:val="FootnoteTextChar1"/>
    <w:rsid w:val="00BA390C"/>
    <w:rPr>
      <w:rFonts w:ascii="Arial" w:hAnsi="Arial"/>
      <w:spacing w:val="8"/>
      <w:sz w:val="16"/>
    </w:rPr>
  </w:style>
  <w:style w:type="paragraph" w:styleId="afffa">
    <w:name w:val="Bibliography"/>
    <w:basedOn w:val="a0"/>
    <w:next w:val="a0"/>
    <w:link w:val="afffb"/>
    <w:rsid w:val="00BA390C"/>
    <w:pPr>
      <w:spacing w:line="240" w:lineRule="auto"/>
      <w:ind w:left="0" w:firstLine="0"/>
      <w:jc w:val="both"/>
    </w:pPr>
    <w:rPr>
      <w:rFonts w:ascii="Arial" w:hAnsi="Arial"/>
      <w:spacing w:val="8"/>
      <w:sz w:val="20"/>
    </w:rPr>
  </w:style>
  <w:style w:type="character" w:customStyle="1" w:styleId="afffb">
    <w:name w:val="Список литературы Знак"/>
    <w:basedOn w:val="1"/>
    <w:link w:val="afffa"/>
    <w:rsid w:val="00BA390C"/>
    <w:rPr>
      <w:rFonts w:ascii="Arial" w:hAnsi="Arial"/>
      <w:spacing w:val="8"/>
      <w:sz w:val="20"/>
    </w:rPr>
  </w:style>
  <w:style w:type="paragraph" w:customStyle="1" w:styleId="xl70">
    <w:name w:val="xl70"/>
    <w:basedOn w:val="a0"/>
    <w:link w:val="xl70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700">
    <w:name w:val="xl70"/>
    <w:basedOn w:val="1"/>
    <w:link w:val="xl70"/>
    <w:rsid w:val="00BA390C"/>
    <w:rPr>
      <w:rFonts w:ascii="Times New Roman" w:hAnsi="Times New Roman"/>
      <w:sz w:val="24"/>
    </w:rPr>
  </w:style>
  <w:style w:type="paragraph" w:customStyle="1" w:styleId="xl71">
    <w:name w:val="xl71"/>
    <w:basedOn w:val="a0"/>
    <w:link w:val="xl71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b/>
      <w:sz w:val="24"/>
    </w:rPr>
  </w:style>
  <w:style w:type="character" w:customStyle="1" w:styleId="xl710">
    <w:name w:val="xl71"/>
    <w:basedOn w:val="1"/>
    <w:link w:val="xl71"/>
    <w:rsid w:val="00BA390C"/>
    <w:rPr>
      <w:rFonts w:ascii="Times New Roman" w:hAnsi="Times New Roman"/>
      <w:b/>
      <w:sz w:val="24"/>
    </w:rPr>
  </w:style>
  <w:style w:type="paragraph" w:customStyle="1" w:styleId="3TimesNewRoman0pt">
    <w:name w:val="Основной текст (3) + Times New Roman;Полужирный;Не курсив;Интервал 0 pt"/>
    <w:basedOn w:val="3f"/>
    <w:link w:val="3TimesNewRoman0pt0"/>
    <w:rsid w:val="00BA390C"/>
    <w:rPr>
      <w:rFonts w:ascii="Times New Roman" w:hAnsi="Times New Roman"/>
      <w:b/>
      <w:spacing w:val="0"/>
      <w:highlight w:val="white"/>
    </w:rPr>
  </w:style>
  <w:style w:type="character" w:customStyle="1" w:styleId="3TimesNewRoman0pt0">
    <w:name w:val="Основной текст (3) + Times New Roman;Полужирный;Не курсив;Интервал 0 pt"/>
    <w:basedOn w:val="3f0"/>
    <w:link w:val="3TimesNewRoman0pt"/>
    <w:rsid w:val="00BA390C"/>
    <w:rPr>
      <w:rFonts w:ascii="Times New Roman" w:hAnsi="Times New Roman"/>
      <w:b/>
      <w:i/>
      <w:color w:val="000000"/>
      <w:spacing w:val="0"/>
      <w:sz w:val="22"/>
      <w:highlight w:val="white"/>
    </w:rPr>
  </w:style>
  <w:style w:type="paragraph" w:customStyle="1" w:styleId="hps">
    <w:name w:val="hps"/>
    <w:basedOn w:val="1f"/>
    <w:link w:val="hps0"/>
    <w:rsid w:val="00BA390C"/>
  </w:style>
  <w:style w:type="character" w:customStyle="1" w:styleId="hps0">
    <w:name w:val="hps"/>
    <w:basedOn w:val="a1"/>
    <w:link w:val="hps"/>
    <w:rsid w:val="00BA390C"/>
  </w:style>
  <w:style w:type="paragraph" w:customStyle="1" w:styleId="FooterChar">
    <w:name w:val="Footer Char"/>
    <w:link w:val="FooterChar0"/>
    <w:rsid w:val="00BA390C"/>
    <w:rPr>
      <w:rFonts w:ascii="Arial" w:hAnsi="Arial"/>
      <w:spacing w:val="8"/>
    </w:rPr>
  </w:style>
  <w:style w:type="character" w:customStyle="1" w:styleId="FooterChar0">
    <w:name w:val="Footer Char"/>
    <w:link w:val="FooterChar"/>
    <w:rsid w:val="00BA390C"/>
    <w:rPr>
      <w:rFonts w:ascii="Arial" w:hAnsi="Arial"/>
      <w:spacing w:val="8"/>
    </w:rPr>
  </w:style>
  <w:style w:type="paragraph" w:customStyle="1" w:styleId="BodyTextChar">
    <w:name w:val="Body Text Char"/>
    <w:link w:val="BodyTextChar0"/>
    <w:rsid w:val="00BA390C"/>
    <w:rPr>
      <w:rFonts w:ascii="Arial" w:hAnsi="Arial"/>
      <w:spacing w:val="8"/>
    </w:rPr>
  </w:style>
  <w:style w:type="character" w:customStyle="1" w:styleId="BodyTextChar0">
    <w:name w:val="Body Text Char"/>
    <w:link w:val="BodyTextChar"/>
    <w:rsid w:val="00BA390C"/>
    <w:rPr>
      <w:rFonts w:ascii="Arial" w:hAnsi="Arial"/>
      <w:spacing w:val="8"/>
    </w:rPr>
  </w:style>
  <w:style w:type="paragraph" w:customStyle="1" w:styleId="Heading8Char">
    <w:name w:val="Heading 8 Char"/>
    <w:link w:val="Heading8Char0"/>
    <w:rsid w:val="00BA390C"/>
    <w:rPr>
      <w:rFonts w:ascii="Arial" w:hAnsi="Arial"/>
      <w:b/>
      <w:spacing w:val="8"/>
    </w:rPr>
  </w:style>
  <w:style w:type="character" w:customStyle="1" w:styleId="Heading8Char0">
    <w:name w:val="Heading 8 Char"/>
    <w:link w:val="Heading8Char"/>
    <w:rsid w:val="00BA390C"/>
    <w:rPr>
      <w:rFonts w:ascii="Arial" w:hAnsi="Arial"/>
      <w:b/>
      <w:spacing w:val="8"/>
    </w:rPr>
  </w:style>
  <w:style w:type="paragraph" w:customStyle="1" w:styleId="1fe">
    <w:name w:val="Выделение1"/>
    <w:basedOn w:val="1f"/>
    <w:link w:val="afffc"/>
    <w:rsid w:val="00BA390C"/>
    <w:rPr>
      <w:i/>
    </w:rPr>
  </w:style>
  <w:style w:type="character" w:styleId="afffc">
    <w:name w:val="Emphasis"/>
    <w:basedOn w:val="a1"/>
    <w:link w:val="1fe"/>
    <w:rsid w:val="00BA390C"/>
    <w:rPr>
      <w:i/>
    </w:rPr>
  </w:style>
  <w:style w:type="paragraph" w:styleId="44">
    <w:name w:val="List Continue 4"/>
    <w:basedOn w:val="3b"/>
    <w:link w:val="45"/>
    <w:rsid w:val="00BA390C"/>
    <w:pPr>
      <w:ind w:left="1361"/>
    </w:pPr>
  </w:style>
  <w:style w:type="character" w:customStyle="1" w:styleId="45">
    <w:name w:val="Продолжение списка 4 Знак"/>
    <w:basedOn w:val="3c"/>
    <w:link w:val="44"/>
    <w:rsid w:val="00BA390C"/>
  </w:style>
  <w:style w:type="paragraph" w:customStyle="1" w:styleId="CM8">
    <w:name w:val="CM8"/>
    <w:basedOn w:val="Default"/>
    <w:next w:val="Default"/>
    <w:link w:val="CM80"/>
    <w:rsid w:val="00BA390C"/>
    <w:pPr>
      <w:widowControl w:val="0"/>
      <w:spacing w:after="220"/>
    </w:pPr>
    <w:rPr>
      <w:rFonts w:ascii="Arial" w:hAnsi="Arial"/>
    </w:rPr>
  </w:style>
  <w:style w:type="character" w:customStyle="1" w:styleId="CM80">
    <w:name w:val="CM8"/>
    <w:basedOn w:val="Default0"/>
    <w:link w:val="CM8"/>
    <w:rsid w:val="00BA390C"/>
    <w:rPr>
      <w:rFonts w:ascii="Arial" w:hAnsi="Arial"/>
      <w:color w:val="000000"/>
    </w:rPr>
  </w:style>
  <w:style w:type="paragraph" w:customStyle="1" w:styleId="xl76">
    <w:name w:val="xl76"/>
    <w:basedOn w:val="a0"/>
    <w:link w:val="xl76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sz w:val="24"/>
    </w:rPr>
  </w:style>
  <w:style w:type="character" w:customStyle="1" w:styleId="xl760">
    <w:name w:val="xl76"/>
    <w:basedOn w:val="1"/>
    <w:link w:val="xl76"/>
    <w:rsid w:val="00BA390C"/>
    <w:rPr>
      <w:rFonts w:ascii="Times New Roman" w:hAnsi="Times New Roman"/>
      <w:sz w:val="24"/>
    </w:rPr>
  </w:style>
  <w:style w:type="paragraph" w:customStyle="1" w:styleId="CommentTextChar">
    <w:name w:val="Comment Text Char"/>
    <w:link w:val="CommentTextChar0"/>
    <w:rsid w:val="00BA390C"/>
    <w:rPr>
      <w:rFonts w:ascii="Arial" w:hAnsi="Arial"/>
      <w:spacing w:val="8"/>
    </w:rPr>
  </w:style>
  <w:style w:type="character" w:customStyle="1" w:styleId="CommentTextChar0">
    <w:name w:val="Comment Text Char"/>
    <w:link w:val="CommentTextChar"/>
    <w:rsid w:val="00BA390C"/>
    <w:rPr>
      <w:rFonts w:ascii="Arial" w:hAnsi="Arial"/>
      <w:spacing w:val="8"/>
    </w:rPr>
  </w:style>
  <w:style w:type="paragraph" w:customStyle="1" w:styleId="xl83">
    <w:name w:val="xl83"/>
    <w:basedOn w:val="a0"/>
    <w:link w:val="xl83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b/>
      <w:sz w:val="24"/>
    </w:rPr>
  </w:style>
  <w:style w:type="character" w:customStyle="1" w:styleId="xl830">
    <w:name w:val="xl83"/>
    <w:basedOn w:val="1"/>
    <w:link w:val="xl83"/>
    <w:rsid w:val="00BA390C"/>
    <w:rPr>
      <w:rFonts w:ascii="Times New Roman" w:hAnsi="Times New Roman"/>
      <w:b/>
      <w:sz w:val="24"/>
    </w:rPr>
  </w:style>
  <w:style w:type="paragraph" w:styleId="39">
    <w:name w:val="List Bullet 3"/>
    <w:basedOn w:val="2"/>
    <w:link w:val="3a"/>
    <w:rsid w:val="00BA390C"/>
    <w:pPr>
      <w:tabs>
        <w:tab w:val="clear" w:pos="340"/>
        <w:tab w:val="left" w:pos="1021"/>
      </w:tabs>
      <w:ind w:left="1020" w:firstLine="0"/>
    </w:pPr>
  </w:style>
  <w:style w:type="character" w:customStyle="1" w:styleId="3a">
    <w:name w:val="Маркированный список 3 Знак"/>
    <w:basedOn w:val="2f7"/>
    <w:link w:val="39"/>
    <w:rsid w:val="00BA390C"/>
  </w:style>
  <w:style w:type="paragraph" w:customStyle="1" w:styleId="1ff">
    <w:name w:val="Текст выноски1"/>
    <w:basedOn w:val="a0"/>
    <w:link w:val="1ff0"/>
    <w:rsid w:val="00BA390C"/>
    <w:pPr>
      <w:spacing w:line="240" w:lineRule="auto"/>
      <w:ind w:left="0" w:firstLine="0"/>
      <w:jc w:val="both"/>
    </w:pPr>
    <w:rPr>
      <w:rFonts w:ascii="Tahoma" w:hAnsi="Tahoma"/>
      <w:spacing w:val="8"/>
      <w:sz w:val="16"/>
    </w:rPr>
  </w:style>
  <w:style w:type="character" w:customStyle="1" w:styleId="1ff0">
    <w:name w:val="Текст выноски1"/>
    <w:basedOn w:val="1"/>
    <w:link w:val="1ff"/>
    <w:rsid w:val="00BA390C"/>
    <w:rPr>
      <w:rFonts w:ascii="Tahoma" w:hAnsi="Tahoma"/>
      <w:spacing w:val="8"/>
      <w:sz w:val="16"/>
    </w:rPr>
  </w:style>
  <w:style w:type="paragraph" w:styleId="2fc">
    <w:name w:val="Body Text 2"/>
    <w:basedOn w:val="a0"/>
    <w:link w:val="2fd"/>
    <w:rsid w:val="00BA390C"/>
    <w:pPr>
      <w:spacing w:line="240" w:lineRule="auto"/>
      <w:ind w:left="0" w:firstLine="0"/>
      <w:jc w:val="center"/>
    </w:pPr>
    <w:rPr>
      <w:rFonts w:ascii="Times New Roman" w:hAnsi="Times New Roman"/>
      <w:b/>
      <w:sz w:val="32"/>
    </w:rPr>
  </w:style>
  <w:style w:type="character" w:customStyle="1" w:styleId="2fd">
    <w:name w:val="Основной текст 2 Знак"/>
    <w:basedOn w:val="1"/>
    <w:link w:val="2fc"/>
    <w:rsid w:val="00BA390C"/>
    <w:rPr>
      <w:rFonts w:ascii="Times New Roman" w:hAnsi="Times New Roman"/>
      <w:b/>
      <w:sz w:val="32"/>
    </w:rPr>
  </w:style>
  <w:style w:type="paragraph" w:customStyle="1" w:styleId="SMALLCAPSstrong">
    <w:name w:val="SMALL CAPS strong"/>
    <w:link w:val="SMALLCAPSstrong0"/>
    <w:rsid w:val="00BA390C"/>
    <w:rPr>
      <w:b/>
      <w:smallCaps/>
    </w:rPr>
  </w:style>
  <w:style w:type="character" w:customStyle="1" w:styleId="SMALLCAPSstrong0">
    <w:name w:val="SMALL CAPS strong"/>
    <w:link w:val="SMALLCAPSstrong"/>
    <w:rsid w:val="00BA390C"/>
    <w:rPr>
      <w:b/>
      <w:caps w:val="0"/>
      <w:smallCaps/>
      <w:strike w:val="0"/>
    </w:rPr>
  </w:style>
  <w:style w:type="paragraph" w:customStyle="1" w:styleId="xl75">
    <w:name w:val="xl75"/>
    <w:basedOn w:val="a0"/>
    <w:link w:val="xl75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b/>
      <w:sz w:val="24"/>
    </w:rPr>
  </w:style>
  <w:style w:type="character" w:customStyle="1" w:styleId="xl750">
    <w:name w:val="xl75"/>
    <w:basedOn w:val="1"/>
    <w:link w:val="xl75"/>
    <w:rsid w:val="00BA390C"/>
    <w:rPr>
      <w:rFonts w:ascii="Times New Roman" w:hAnsi="Times New Roman"/>
      <w:b/>
      <w:sz w:val="24"/>
    </w:rPr>
  </w:style>
  <w:style w:type="paragraph" w:customStyle="1" w:styleId="1ff1">
    <w:name w:val="Абзац списка1"/>
    <w:basedOn w:val="a0"/>
    <w:link w:val="1ff2"/>
    <w:rsid w:val="00BA390C"/>
    <w:pPr>
      <w:spacing w:after="200" w:line="276" w:lineRule="auto"/>
      <w:ind w:left="720" w:firstLine="0"/>
      <w:contextualSpacing/>
    </w:pPr>
  </w:style>
  <w:style w:type="character" w:customStyle="1" w:styleId="1ff2">
    <w:name w:val="Абзац списка1"/>
    <w:basedOn w:val="1"/>
    <w:link w:val="1ff1"/>
    <w:rsid w:val="00BA390C"/>
  </w:style>
  <w:style w:type="paragraph" w:styleId="afffd">
    <w:name w:val="Balloon Text"/>
    <w:basedOn w:val="a0"/>
    <w:link w:val="afffe"/>
    <w:rsid w:val="00BA390C"/>
    <w:pPr>
      <w:spacing w:line="240" w:lineRule="auto"/>
    </w:pPr>
    <w:rPr>
      <w:rFonts w:ascii="Tahoma" w:hAnsi="Tahoma"/>
      <w:sz w:val="16"/>
    </w:rPr>
  </w:style>
  <w:style w:type="character" w:customStyle="1" w:styleId="afffe">
    <w:name w:val="Текст выноски Знак"/>
    <w:basedOn w:val="1"/>
    <w:link w:val="afffd"/>
    <w:rsid w:val="00BA390C"/>
    <w:rPr>
      <w:rFonts w:ascii="Tahoma" w:hAnsi="Tahoma"/>
      <w:sz w:val="16"/>
    </w:rPr>
  </w:style>
  <w:style w:type="paragraph" w:styleId="affff">
    <w:name w:val="toa heading"/>
    <w:basedOn w:val="a0"/>
    <w:next w:val="a0"/>
    <w:link w:val="affff0"/>
    <w:rsid w:val="00BA390C"/>
    <w:pPr>
      <w:spacing w:before="120" w:line="240" w:lineRule="auto"/>
      <w:ind w:left="0" w:firstLine="0"/>
      <w:jc w:val="both"/>
    </w:pPr>
    <w:rPr>
      <w:rFonts w:ascii="Cambria" w:hAnsi="Cambria"/>
      <w:b/>
      <w:spacing w:val="8"/>
      <w:sz w:val="24"/>
    </w:rPr>
  </w:style>
  <w:style w:type="character" w:customStyle="1" w:styleId="affff0">
    <w:name w:val="Заголовок таблицы ссылок Знак"/>
    <w:basedOn w:val="1"/>
    <w:link w:val="affff"/>
    <w:rsid w:val="00BA390C"/>
    <w:rPr>
      <w:rFonts w:ascii="Cambria" w:hAnsi="Cambria"/>
      <w:b/>
      <w:spacing w:val="8"/>
      <w:sz w:val="24"/>
    </w:rPr>
  </w:style>
  <w:style w:type="paragraph" w:styleId="affff1">
    <w:name w:val="No Spacing"/>
    <w:link w:val="affff2"/>
    <w:rsid w:val="00BA390C"/>
    <w:pPr>
      <w:jc w:val="both"/>
    </w:pPr>
    <w:rPr>
      <w:rFonts w:ascii="Arial" w:hAnsi="Arial"/>
      <w:spacing w:val="8"/>
    </w:rPr>
  </w:style>
  <w:style w:type="character" w:customStyle="1" w:styleId="affff2">
    <w:name w:val="Без интервала Знак"/>
    <w:link w:val="affff1"/>
    <w:rsid w:val="00BA390C"/>
    <w:rPr>
      <w:rFonts w:ascii="Arial" w:hAnsi="Arial"/>
      <w:spacing w:val="8"/>
    </w:rPr>
  </w:style>
  <w:style w:type="paragraph" w:styleId="52">
    <w:name w:val="toc 5"/>
    <w:basedOn w:val="42"/>
    <w:link w:val="53"/>
    <w:uiPriority w:val="39"/>
    <w:rsid w:val="00BA390C"/>
    <w:pPr>
      <w:tabs>
        <w:tab w:val="clear" w:pos="2608"/>
        <w:tab w:val="left" w:pos="3686"/>
      </w:tabs>
      <w:ind w:left="3685" w:hanging="1077"/>
    </w:pPr>
  </w:style>
  <w:style w:type="character" w:customStyle="1" w:styleId="53">
    <w:name w:val="Оглавление 5 Знак"/>
    <w:basedOn w:val="43"/>
    <w:link w:val="52"/>
    <w:rsid w:val="00BA390C"/>
  </w:style>
  <w:style w:type="paragraph" w:styleId="3f1">
    <w:name w:val="Body Text 3"/>
    <w:basedOn w:val="a0"/>
    <w:link w:val="3f2"/>
    <w:rsid w:val="00BA390C"/>
    <w:pPr>
      <w:spacing w:line="240" w:lineRule="auto"/>
      <w:ind w:left="0" w:firstLine="0"/>
      <w:jc w:val="both"/>
    </w:pPr>
    <w:rPr>
      <w:rFonts w:ascii="Arial" w:hAnsi="Arial"/>
      <w:i/>
      <w:sz w:val="28"/>
    </w:rPr>
  </w:style>
  <w:style w:type="character" w:customStyle="1" w:styleId="3f2">
    <w:name w:val="Основной текст 3 Знак"/>
    <w:basedOn w:val="1"/>
    <w:link w:val="3f1"/>
    <w:rsid w:val="00BA390C"/>
    <w:rPr>
      <w:rFonts w:ascii="Arial" w:hAnsi="Arial"/>
      <w:i/>
      <w:sz w:val="28"/>
    </w:rPr>
  </w:style>
  <w:style w:type="paragraph" w:styleId="3f3">
    <w:name w:val="Body Text Indent 3"/>
    <w:basedOn w:val="a0"/>
    <w:link w:val="3f4"/>
    <w:rsid w:val="00BA390C"/>
    <w:pPr>
      <w:spacing w:line="240" w:lineRule="auto"/>
      <w:ind w:left="720" w:firstLine="0"/>
      <w:jc w:val="both"/>
    </w:pPr>
    <w:rPr>
      <w:rFonts w:ascii="Times New Roman" w:hAnsi="Times New Roman"/>
      <w:sz w:val="24"/>
    </w:rPr>
  </w:style>
  <w:style w:type="character" w:customStyle="1" w:styleId="3f4">
    <w:name w:val="Основной текст с отступом 3 Знак"/>
    <w:basedOn w:val="1"/>
    <w:link w:val="3f3"/>
    <w:rsid w:val="00BA390C"/>
    <w:rPr>
      <w:rFonts w:ascii="Times New Roman" w:hAnsi="Times New Roman"/>
      <w:sz w:val="24"/>
    </w:rPr>
  </w:style>
  <w:style w:type="paragraph" w:customStyle="1" w:styleId="xl77">
    <w:name w:val="xl77"/>
    <w:basedOn w:val="a0"/>
    <w:link w:val="xl77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770">
    <w:name w:val="xl77"/>
    <w:basedOn w:val="1"/>
    <w:link w:val="xl77"/>
    <w:rsid w:val="00BA390C"/>
    <w:rPr>
      <w:rFonts w:ascii="Times New Roman" w:hAnsi="Times New Roman"/>
      <w:sz w:val="24"/>
    </w:rPr>
  </w:style>
  <w:style w:type="paragraph" w:styleId="4f">
    <w:name w:val="List 4"/>
    <w:basedOn w:val="3d"/>
    <w:link w:val="4f0"/>
    <w:rsid w:val="00BA390C"/>
    <w:pPr>
      <w:tabs>
        <w:tab w:val="clear" w:pos="1021"/>
        <w:tab w:val="left" w:pos="1361"/>
      </w:tabs>
      <w:ind w:left="1361"/>
    </w:pPr>
  </w:style>
  <w:style w:type="character" w:customStyle="1" w:styleId="4f0">
    <w:name w:val="Список 4 Знак"/>
    <w:basedOn w:val="3e"/>
    <w:link w:val="4f"/>
    <w:rsid w:val="00BA390C"/>
  </w:style>
  <w:style w:type="paragraph" w:customStyle="1" w:styleId="xl86">
    <w:name w:val="xl86"/>
    <w:basedOn w:val="a0"/>
    <w:link w:val="xl860"/>
    <w:rsid w:val="00BA390C"/>
    <w:pPr>
      <w:spacing w:beforeAutospacing="1" w:afterAutospacing="1" w:line="240" w:lineRule="auto"/>
      <w:ind w:left="0" w:firstLine="0"/>
      <w:jc w:val="center"/>
    </w:pPr>
    <w:rPr>
      <w:rFonts w:ascii="Times New Roman" w:hAnsi="Times New Roman"/>
      <w:sz w:val="24"/>
    </w:rPr>
  </w:style>
  <w:style w:type="character" w:customStyle="1" w:styleId="xl860">
    <w:name w:val="xl86"/>
    <w:basedOn w:val="1"/>
    <w:link w:val="xl86"/>
    <w:rsid w:val="00BA390C"/>
    <w:rPr>
      <w:rFonts w:ascii="Times New Roman" w:hAnsi="Times New Roman"/>
      <w:sz w:val="24"/>
    </w:rPr>
  </w:style>
  <w:style w:type="paragraph" w:customStyle="1" w:styleId="mediumtext1">
    <w:name w:val="medium_text1"/>
    <w:basedOn w:val="1f"/>
    <w:link w:val="mediumtext10"/>
    <w:rsid w:val="00BA390C"/>
    <w:rPr>
      <w:sz w:val="14"/>
    </w:rPr>
  </w:style>
  <w:style w:type="character" w:customStyle="1" w:styleId="mediumtext10">
    <w:name w:val="medium_text1"/>
    <w:basedOn w:val="a1"/>
    <w:link w:val="mediumtext1"/>
    <w:rsid w:val="00BA390C"/>
    <w:rPr>
      <w:sz w:val="14"/>
    </w:rPr>
  </w:style>
  <w:style w:type="paragraph" w:customStyle="1" w:styleId="TERM-note">
    <w:name w:val="TERM-note"/>
    <w:basedOn w:val="NOTE"/>
    <w:next w:val="TERM-number"/>
    <w:link w:val="TERM-note0"/>
    <w:rsid w:val="00BA390C"/>
  </w:style>
  <w:style w:type="character" w:customStyle="1" w:styleId="TERM-note0">
    <w:name w:val="TERM-note"/>
    <w:basedOn w:val="NOTE0"/>
    <w:link w:val="TERM-note"/>
    <w:rsid w:val="00BA390C"/>
  </w:style>
  <w:style w:type="paragraph" w:customStyle="1" w:styleId="ISOComments">
    <w:name w:val="ISO_Comments"/>
    <w:basedOn w:val="a0"/>
    <w:link w:val="ISOComments0"/>
    <w:rsid w:val="00BA390C"/>
    <w:pPr>
      <w:spacing w:before="210" w:line="210" w:lineRule="exact"/>
      <w:ind w:left="0" w:firstLine="0"/>
    </w:pPr>
    <w:rPr>
      <w:rFonts w:ascii="Arial" w:hAnsi="Arial"/>
      <w:sz w:val="18"/>
    </w:rPr>
  </w:style>
  <w:style w:type="character" w:customStyle="1" w:styleId="ISOComments0">
    <w:name w:val="ISO_Comments"/>
    <w:basedOn w:val="1"/>
    <w:link w:val="ISOComments"/>
    <w:rsid w:val="00BA390C"/>
    <w:rPr>
      <w:rFonts w:ascii="Arial" w:hAnsi="Arial"/>
      <w:sz w:val="18"/>
    </w:rPr>
  </w:style>
  <w:style w:type="paragraph" w:customStyle="1" w:styleId="CommentTextChar1">
    <w:name w:val="Comment Text Char1"/>
    <w:link w:val="CommentTextChar10"/>
    <w:rsid w:val="00BA390C"/>
    <w:rPr>
      <w:rFonts w:ascii="Arial" w:hAnsi="Arial"/>
      <w:spacing w:val="8"/>
    </w:rPr>
  </w:style>
  <w:style w:type="character" w:customStyle="1" w:styleId="CommentTextChar10">
    <w:name w:val="Comment Text Char1"/>
    <w:link w:val="CommentTextChar1"/>
    <w:rsid w:val="00BA390C"/>
    <w:rPr>
      <w:rFonts w:ascii="Arial" w:hAnsi="Arial"/>
      <w:spacing w:val="8"/>
    </w:rPr>
  </w:style>
  <w:style w:type="paragraph" w:customStyle="1" w:styleId="CM6">
    <w:name w:val="CM6"/>
    <w:basedOn w:val="Default"/>
    <w:next w:val="Default"/>
    <w:link w:val="CM60"/>
    <w:rsid w:val="00BA390C"/>
    <w:pPr>
      <w:widowControl w:val="0"/>
      <w:spacing w:after="118"/>
    </w:pPr>
    <w:rPr>
      <w:rFonts w:ascii="Arial" w:hAnsi="Arial"/>
    </w:rPr>
  </w:style>
  <w:style w:type="character" w:customStyle="1" w:styleId="CM60">
    <w:name w:val="CM6"/>
    <w:basedOn w:val="Default0"/>
    <w:link w:val="CM6"/>
    <w:rsid w:val="00BA390C"/>
    <w:rPr>
      <w:rFonts w:ascii="Arial" w:hAnsi="Arial"/>
      <w:color w:val="000000"/>
    </w:rPr>
  </w:style>
  <w:style w:type="paragraph" w:customStyle="1" w:styleId="110">
    <w:name w:val="Заголовок 11"/>
    <w:basedOn w:val="15"/>
    <w:next w:val="15"/>
    <w:link w:val="111"/>
    <w:rsid w:val="00BA390C"/>
    <w:pPr>
      <w:keepNext/>
      <w:widowControl/>
      <w:jc w:val="center"/>
    </w:pPr>
    <w:rPr>
      <w:sz w:val="28"/>
    </w:rPr>
  </w:style>
  <w:style w:type="character" w:customStyle="1" w:styleId="111">
    <w:name w:val="Заголовок 11"/>
    <w:basedOn w:val="17"/>
    <w:link w:val="110"/>
    <w:rsid w:val="00BA390C"/>
    <w:rPr>
      <w:sz w:val="28"/>
    </w:rPr>
  </w:style>
  <w:style w:type="paragraph" w:customStyle="1" w:styleId="212pt">
    <w:name w:val="Основной текст (2) + 12 pt"/>
    <w:basedOn w:val="2d"/>
    <w:link w:val="212pt0"/>
    <w:rsid w:val="00BA390C"/>
    <w:rPr>
      <w:rFonts w:ascii="Times New Roman" w:hAnsi="Times New Roman"/>
      <w:sz w:val="24"/>
      <w:highlight w:val="white"/>
    </w:rPr>
  </w:style>
  <w:style w:type="character" w:customStyle="1" w:styleId="212pt0">
    <w:name w:val="Основной текст (2) + 12 pt"/>
    <w:basedOn w:val="2e"/>
    <w:link w:val="212pt"/>
    <w:rsid w:val="00BA390C"/>
    <w:rPr>
      <w:rFonts w:ascii="Times New Roman" w:hAnsi="Times New Roman"/>
      <w:b w:val="0"/>
      <w:i w:val="0"/>
      <w:smallCaps w:val="0"/>
      <w:strike w:val="0"/>
      <w:color w:val="000000"/>
      <w:spacing w:val="0"/>
      <w:sz w:val="24"/>
      <w:highlight w:val="white"/>
      <w:u w:val="none"/>
    </w:rPr>
  </w:style>
  <w:style w:type="paragraph" w:customStyle="1" w:styleId="Heading9Char1">
    <w:name w:val="Heading 9 Char1"/>
    <w:link w:val="Heading9Char10"/>
    <w:rsid w:val="00BA390C"/>
    <w:rPr>
      <w:rFonts w:ascii="Arial" w:hAnsi="Arial"/>
      <w:b/>
      <w:spacing w:val="8"/>
    </w:rPr>
  </w:style>
  <w:style w:type="character" w:customStyle="1" w:styleId="Heading9Char10">
    <w:name w:val="Heading 9 Char1"/>
    <w:link w:val="Heading9Char1"/>
    <w:rsid w:val="00BA390C"/>
    <w:rPr>
      <w:rFonts w:ascii="Arial" w:hAnsi="Arial"/>
      <w:b/>
      <w:spacing w:val="8"/>
    </w:rPr>
  </w:style>
  <w:style w:type="paragraph" w:customStyle="1" w:styleId="FontStyle19">
    <w:name w:val="Font Style19"/>
    <w:basedOn w:val="1f"/>
    <w:link w:val="FontStyle190"/>
    <w:rsid w:val="00BA390C"/>
    <w:rPr>
      <w:rFonts w:ascii="Times New Roman" w:hAnsi="Times New Roman"/>
      <w:sz w:val="24"/>
    </w:rPr>
  </w:style>
  <w:style w:type="character" w:customStyle="1" w:styleId="FontStyle190">
    <w:name w:val="Font Style19"/>
    <w:basedOn w:val="a1"/>
    <w:link w:val="FontStyle19"/>
    <w:rsid w:val="00BA390C"/>
    <w:rPr>
      <w:rFonts w:ascii="Times New Roman" w:hAnsi="Times New Roman"/>
      <w:sz w:val="24"/>
    </w:rPr>
  </w:style>
  <w:style w:type="paragraph" w:customStyle="1" w:styleId="TitleChar1">
    <w:name w:val="Title Char1"/>
    <w:link w:val="TitleChar10"/>
    <w:rsid w:val="00BA390C"/>
    <w:rPr>
      <w:rFonts w:ascii="Arial" w:hAnsi="Arial"/>
      <w:b/>
      <w:spacing w:val="8"/>
      <w:sz w:val="24"/>
    </w:rPr>
  </w:style>
  <w:style w:type="character" w:customStyle="1" w:styleId="TitleChar10">
    <w:name w:val="Title Char1"/>
    <w:link w:val="TitleChar1"/>
    <w:rsid w:val="00BA390C"/>
    <w:rPr>
      <w:rFonts w:ascii="Arial" w:hAnsi="Arial"/>
      <w:b/>
      <w:spacing w:val="8"/>
      <w:sz w:val="24"/>
    </w:rPr>
  </w:style>
  <w:style w:type="paragraph" w:customStyle="1" w:styleId="BodyTextIndent3Char">
    <w:name w:val="Body Text Indent 3 Char"/>
    <w:link w:val="BodyTextIndent3Char0"/>
    <w:rsid w:val="00BA390C"/>
    <w:rPr>
      <w:rFonts w:ascii="Arial" w:hAnsi="Arial"/>
      <w:spacing w:val="8"/>
      <w:sz w:val="16"/>
    </w:rPr>
  </w:style>
  <w:style w:type="character" w:customStyle="1" w:styleId="BodyTextIndent3Char0">
    <w:name w:val="Body Text Indent 3 Char"/>
    <w:link w:val="BodyTextIndent3Char"/>
    <w:rsid w:val="00BA390C"/>
    <w:rPr>
      <w:rFonts w:ascii="Arial" w:hAnsi="Arial"/>
      <w:spacing w:val="8"/>
      <w:sz w:val="16"/>
    </w:rPr>
  </w:style>
  <w:style w:type="paragraph" w:customStyle="1" w:styleId="xl74">
    <w:name w:val="xl74"/>
    <w:basedOn w:val="a0"/>
    <w:link w:val="xl740"/>
    <w:rsid w:val="00BA390C"/>
    <w:pPr>
      <w:spacing w:beforeAutospacing="1" w:afterAutospacing="1" w:line="240" w:lineRule="auto"/>
      <w:ind w:left="0" w:firstLine="0"/>
    </w:pPr>
    <w:rPr>
      <w:rFonts w:ascii="Times New Roman" w:hAnsi="Times New Roman"/>
      <w:b/>
      <w:sz w:val="24"/>
    </w:rPr>
  </w:style>
  <w:style w:type="character" w:customStyle="1" w:styleId="xl740">
    <w:name w:val="xl74"/>
    <w:basedOn w:val="1"/>
    <w:link w:val="xl74"/>
    <w:rsid w:val="00BA390C"/>
    <w:rPr>
      <w:rFonts w:ascii="Times New Roman" w:hAnsi="Times New Roman"/>
      <w:b/>
      <w:sz w:val="24"/>
    </w:rPr>
  </w:style>
  <w:style w:type="paragraph" w:customStyle="1" w:styleId="Terms">
    <w:name w:val="Term(s)"/>
    <w:basedOn w:val="a0"/>
    <w:next w:val="Definition"/>
    <w:link w:val="Terms0"/>
    <w:rsid w:val="00BA390C"/>
    <w:pPr>
      <w:keepNext/>
      <w:spacing w:line="230" w:lineRule="atLeast"/>
      <w:ind w:left="0" w:firstLine="0"/>
    </w:pPr>
    <w:rPr>
      <w:rFonts w:ascii="Arial" w:hAnsi="Arial"/>
      <w:b/>
      <w:sz w:val="20"/>
    </w:rPr>
  </w:style>
  <w:style w:type="character" w:customStyle="1" w:styleId="Terms0">
    <w:name w:val="Term(s)"/>
    <w:basedOn w:val="1"/>
    <w:link w:val="Terms"/>
    <w:rsid w:val="00BA390C"/>
    <w:rPr>
      <w:rFonts w:ascii="Arial" w:hAnsi="Arial"/>
      <w:b/>
      <w:sz w:val="20"/>
    </w:rPr>
  </w:style>
  <w:style w:type="paragraph" w:customStyle="1" w:styleId="Heading3Char">
    <w:name w:val="Heading 3 Char"/>
    <w:link w:val="Heading3Char0"/>
    <w:rsid w:val="00BA390C"/>
    <w:rPr>
      <w:rFonts w:ascii="Arial" w:hAnsi="Arial"/>
      <w:b/>
      <w:spacing w:val="8"/>
    </w:rPr>
  </w:style>
  <w:style w:type="character" w:customStyle="1" w:styleId="Heading3Char0">
    <w:name w:val="Heading 3 Char"/>
    <w:link w:val="Heading3Char"/>
    <w:rsid w:val="00BA390C"/>
    <w:rPr>
      <w:rFonts w:ascii="Arial" w:hAnsi="Arial"/>
      <w:b/>
      <w:spacing w:val="8"/>
    </w:rPr>
  </w:style>
  <w:style w:type="paragraph" w:customStyle="1" w:styleId="BodyTextChar1">
    <w:name w:val="Body Text Char1"/>
    <w:link w:val="BodyTextChar10"/>
    <w:rsid w:val="00BA390C"/>
    <w:rPr>
      <w:rFonts w:ascii="Arial" w:hAnsi="Arial"/>
      <w:b/>
      <w:sz w:val="24"/>
    </w:rPr>
  </w:style>
  <w:style w:type="character" w:customStyle="1" w:styleId="BodyTextChar10">
    <w:name w:val="Body Text Char1"/>
    <w:link w:val="BodyTextChar1"/>
    <w:rsid w:val="00BA390C"/>
    <w:rPr>
      <w:rFonts w:ascii="Arial" w:hAnsi="Arial"/>
      <w:b/>
      <w:sz w:val="24"/>
    </w:rPr>
  </w:style>
  <w:style w:type="paragraph" w:customStyle="1" w:styleId="0">
    <w:name w:val="0"/>
    <w:basedOn w:val="a0"/>
    <w:link w:val="00"/>
    <w:rsid w:val="00BA390C"/>
    <w:pPr>
      <w:tabs>
        <w:tab w:val="center" w:pos="4536"/>
        <w:tab w:val="right" w:pos="9072"/>
      </w:tabs>
      <w:spacing w:line="240" w:lineRule="auto"/>
      <w:ind w:left="0" w:firstLine="0"/>
      <w:jc w:val="both"/>
    </w:pPr>
    <w:rPr>
      <w:rFonts w:ascii="Arial" w:hAnsi="Arial"/>
      <w:spacing w:val="8"/>
      <w:sz w:val="20"/>
    </w:rPr>
  </w:style>
  <w:style w:type="character" w:customStyle="1" w:styleId="00">
    <w:name w:val="0"/>
    <w:basedOn w:val="1"/>
    <w:link w:val="0"/>
    <w:rsid w:val="00BA390C"/>
    <w:rPr>
      <w:rFonts w:ascii="Arial" w:hAnsi="Arial"/>
      <w:spacing w:val="8"/>
      <w:sz w:val="20"/>
    </w:rPr>
  </w:style>
  <w:style w:type="paragraph" w:customStyle="1" w:styleId="TERM-definition">
    <w:name w:val="TERM-definition"/>
    <w:basedOn w:val="a0"/>
    <w:next w:val="TERM-number"/>
    <w:link w:val="TERM-definition0"/>
    <w:rsid w:val="00BA390C"/>
    <w:pPr>
      <w:spacing w:after="200" w:line="240" w:lineRule="auto"/>
      <w:ind w:left="0" w:firstLine="0"/>
      <w:jc w:val="both"/>
    </w:pPr>
    <w:rPr>
      <w:rFonts w:ascii="Arial" w:hAnsi="Arial"/>
      <w:spacing w:val="8"/>
      <w:sz w:val="20"/>
    </w:rPr>
  </w:style>
  <w:style w:type="character" w:customStyle="1" w:styleId="TERM-definition0">
    <w:name w:val="TERM-definition"/>
    <w:basedOn w:val="1"/>
    <w:link w:val="TERM-definition"/>
    <w:rsid w:val="00BA390C"/>
    <w:rPr>
      <w:rFonts w:ascii="Arial" w:hAnsi="Arial"/>
      <w:spacing w:val="8"/>
      <w:sz w:val="20"/>
    </w:rPr>
  </w:style>
  <w:style w:type="paragraph" w:customStyle="1" w:styleId="SUBscript-small">
    <w:name w:val="SUBscript-small"/>
    <w:link w:val="SUBscript-small0"/>
    <w:rsid w:val="00BA390C"/>
    <w:rPr>
      <w:sz w:val="12"/>
    </w:rPr>
  </w:style>
  <w:style w:type="character" w:customStyle="1" w:styleId="SUBscript-small0">
    <w:name w:val="SUBscript-small"/>
    <w:link w:val="SUBscript-small"/>
    <w:rsid w:val="00BA390C"/>
    <w:rPr>
      <w:sz w:val="12"/>
    </w:rPr>
  </w:style>
  <w:style w:type="paragraph" w:customStyle="1" w:styleId="NOTE">
    <w:name w:val="NOTE"/>
    <w:basedOn w:val="PARAGRAPH"/>
    <w:link w:val="NOTE0"/>
    <w:rsid w:val="00BA390C"/>
    <w:pPr>
      <w:spacing w:after="100"/>
    </w:pPr>
    <w:rPr>
      <w:sz w:val="16"/>
    </w:rPr>
  </w:style>
  <w:style w:type="character" w:customStyle="1" w:styleId="NOTE0">
    <w:name w:val="NOTE"/>
    <w:basedOn w:val="PARAGRAPH0"/>
    <w:link w:val="NOTE"/>
    <w:rsid w:val="00BA390C"/>
    <w:rPr>
      <w:sz w:val="16"/>
    </w:rPr>
  </w:style>
  <w:style w:type="paragraph" w:styleId="affff3">
    <w:name w:val="Subtitle"/>
    <w:next w:val="a0"/>
    <w:link w:val="affff4"/>
    <w:uiPriority w:val="11"/>
    <w:qFormat/>
    <w:rsid w:val="00BA390C"/>
    <w:pPr>
      <w:jc w:val="both"/>
    </w:pPr>
    <w:rPr>
      <w:rFonts w:ascii="XO Thames" w:hAnsi="XO Thames"/>
      <w:i/>
      <w:sz w:val="24"/>
    </w:rPr>
  </w:style>
  <w:style w:type="character" w:customStyle="1" w:styleId="affff4">
    <w:name w:val="Подзаголовок Знак"/>
    <w:link w:val="affff3"/>
    <w:rsid w:val="00BA390C"/>
    <w:rPr>
      <w:rFonts w:ascii="XO Thames" w:hAnsi="XO Thames"/>
      <w:i/>
      <w:sz w:val="24"/>
    </w:rPr>
  </w:style>
  <w:style w:type="paragraph" w:customStyle="1" w:styleId="PARAEQUATION">
    <w:name w:val="PARAEQUATION"/>
    <w:basedOn w:val="a0"/>
    <w:link w:val="PARAEQUATION0"/>
    <w:rsid w:val="00BA390C"/>
    <w:pPr>
      <w:tabs>
        <w:tab w:val="center" w:pos="4536"/>
        <w:tab w:val="right" w:pos="9072"/>
      </w:tabs>
      <w:spacing w:before="200" w:after="200" w:line="240" w:lineRule="auto"/>
      <w:ind w:left="0" w:firstLine="0"/>
      <w:jc w:val="both"/>
    </w:pPr>
    <w:rPr>
      <w:rFonts w:ascii="Arial" w:hAnsi="Arial"/>
      <w:spacing w:val="8"/>
      <w:sz w:val="20"/>
    </w:rPr>
  </w:style>
  <w:style w:type="character" w:customStyle="1" w:styleId="PARAEQUATION0">
    <w:name w:val="PARAEQUATION"/>
    <w:basedOn w:val="1"/>
    <w:link w:val="PARAEQUATION"/>
    <w:rsid w:val="00BA390C"/>
    <w:rPr>
      <w:rFonts w:ascii="Arial" w:hAnsi="Arial"/>
      <w:spacing w:val="8"/>
      <w:sz w:val="20"/>
    </w:rPr>
  </w:style>
  <w:style w:type="paragraph" w:customStyle="1" w:styleId="BIBLIOGRAPHY-numbered">
    <w:name w:val="BIBLIOGRAPHY-numbered"/>
    <w:basedOn w:val="PARAGRAPH"/>
    <w:link w:val="BIBLIOGRAPHY-numbered0"/>
    <w:rsid w:val="00BA390C"/>
    <w:pPr>
      <w:numPr>
        <w:numId w:val="12"/>
      </w:numPr>
      <w:tabs>
        <w:tab w:val="clear" w:pos="680"/>
        <w:tab w:val="left" w:pos="720"/>
      </w:tabs>
      <w:ind w:left="720" w:hanging="360"/>
      <w:jc w:val="left"/>
    </w:pPr>
  </w:style>
  <w:style w:type="character" w:customStyle="1" w:styleId="BIBLIOGRAPHY-numbered0">
    <w:name w:val="BIBLIOGRAPHY-numbered"/>
    <w:basedOn w:val="PARAGRAPH0"/>
    <w:link w:val="BIBLIOGRAPHY-numbered"/>
    <w:rsid w:val="00BA390C"/>
  </w:style>
  <w:style w:type="paragraph" w:customStyle="1" w:styleId="PARAGRAPH">
    <w:name w:val="PARAGRAPH"/>
    <w:link w:val="PARAGRAPH0"/>
    <w:rsid w:val="00BA390C"/>
    <w:pPr>
      <w:spacing w:before="100" w:after="200"/>
      <w:jc w:val="both"/>
    </w:pPr>
    <w:rPr>
      <w:rFonts w:ascii="Arial" w:hAnsi="Arial"/>
      <w:spacing w:val="8"/>
    </w:rPr>
  </w:style>
  <w:style w:type="character" w:customStyle="1" w:styleId="PARAGRAPH0">
    <w:name w:val="PARAGRAPH"/>
    <w:link w:val="PARAGRAPH"/>
    <w:rsid w:val="00BA390C"/>
    <w:rPr>
      <w:rFonts w:ascii="Arial" w:hAnsi="Arial"/>
      <w:spacing w:val="8"/>
    </w:rPr>
  </w:style>
  <w:style w:type="paragraph" w:customStyle="1" w:styleId="212">
    <w:name w:val="Основной текст (2)1"/>
    <w:basedOn w:val="a0"/>
    <w:link w:val="213"/>
    <w:rsid w:val="00BA390C"/>
    <w:pPr>
      <w:widowControl w:val="0"/>
      <w:spacing w:line="408" w:lineRule="exact"/>
      <w:ind w:left="0" w:firstLine="720"/>
      <w:jc w:val="both"/>
    </w:pPr>
    <w:rPr>
      <w:rFonts w:ascii="Times New Roman" w:hAnsi="Times New Roman"/>
      <w:b/>
      <w:sz w:val="23"/>
    </w:rPr>
  </w:style>
  <w:style w:type="character" w:customStyle="1" w:styleId="213">
    <w:name w:val="Основной текст (2)1"/>
    <w:basedOn w:val="1"/>
    <w:link w:val="212"/>
    <w:rsid w:val="00BA390C"/>
    <w:rPr>
      <w:rFonts w:ascii="Times New Roman" w:hAnsi="Times New Roman"/>
      <w:b/>
      <w:sz w:val="23"/>
    </w:rPr>
  </w:style>
  <w:style w:type="paragraph" w:customStyle="1" w:styleId="CM26">
    <w:name w:val="CM26"/>
    <w:basedOn w:val="a0"/>
    <w:next w:val="a0"/>
    <w:link w:val="CM260"/>
    <w:rsid w:val="00BA390C"/>
    <w:pPr>
      <w:widowControl w:val="0"/>
      <w:spacing w:after="303" w:line="240" w:lineRule="auto"/>
      <w:ind w:left="0" w:firstLine="0"/>
    </w:pPr>
    <w:rPr>
      <w:rFonts w:ascii="Arial" w:hAnsi="Arial"/>
      <w:sz w:val="24"/>
    </w:rPr>
  </w:style>
  <w:style w:type="character" w:customStyle="1" w:styleId="CM260">
    <w:name w:val="CM26"/>
    <w:basedOn w:val="1"/>
    <w:link w:val="CM26"/>
    <w:rsid w:val="00BA390C"/>
    <w:rPr>
      <w:rFonts w:ascii="Arial" w:hAnsi="Arial"/>
      <w:sz w:val="24"/>
    </w:rPr>
  </w:style>
  <w:style w:type="paragraph" w:customStyle="1" w:styleId="222">
    <w:name w:val="Основной текст с отступом 22"/>
    <w:basedOn w:val="a0"/>
    <w:link w:val="223"/>
    <w:rsid w:val="00BA390C"/>
    <w:pPr>
      <w:spacing w:line="240" w:lineRule="auto"/>
      <w:ind w:left="0" w:firstLine="567"/>
    </w:pPr>
    <w:rPr>
      <w:rFonts w:ascii="Arial" w:hAnsi="Arial"/>
      <w:sz w:val="24"/>
    </w:rPr>
  </w:style>
  <w:style w:type="character" w:customStyle="1" w:styleId="223">
    <w:name w:val="Основной текст с отступом 22"/>
    <w:basedOn w:val="1"/>
    <w:link w:val="222"/>
    <w:rsid w:val="00BA390C"/>
    <w:rPr>
      <w:rFonts w:ascii="Arial" w:hAnsi="Arial"/>
      <w:sz w:val="24"/>
    </w:rPr>
  </w:style>
  <w:style w:type="paragraph" w:customStyle="1" w:styleId="MAIN-TITLE">
    <w:name w:val="MAIN-TITLE"/>
    <w:basedOn w:val="a0"/>
    <w:link w:val="MAIN-TITLE0"/>
    <w:rsid w:val="00BA390C"/>
    <w:pPr>
      <w:spacing w:line="240" w:lineRule="auto"/>
      <w:ind w:left="0" w:firstLine="0"/>
      <w:jc w:val="center"/>
    </w:pPr>
    <w:rPr>
      <w:rFonts w:ascii="Arial" w:hAnsi="Arial"/>
      <w:b/>
      <w:spacing w:val="8"/>
      <w:sz w:val="24"/>
    </w:rPr>
  </w:style>
  <w:style w:type="character" w:customStyle="1" w:styleId="MAIN-TITLE0">
    <w:name w:val="MAIN-TITLE"/>
    <w:basedOn w:val="1"/>
    <w:link w:val="MAIN-TITLE"/>
    <w:rsid w:val="00BA390C"/>
    <w:rPr>
      <w:rFonts w:ascii="Arial" w:hAnsi="Arial"/>
      <w:b/>
      <w:spacing w:val="8"/>
      <w:sz w:val="24"/>
    </w:rPr>
  </w:style>
  <w:style w:type="paragraph" w:customStyle="1" w:styleId="Heading2Char1">
    <w:name w:val="Heading 2 Char1"/>
    <w:link w:val="Heading2Char10"/>
    <w:rsid w:val="00BA390C"/>
    <w:rPr>
      <w:rFonts w:ascii="Arial" w:hAnsi="Arial"/>
      <w:b/>
      <w:spacing w:val="8"/>
    </w:rPr>
  </w:style>
  <w:style w:type="character" w:customStyle="1" w:styleId="Heading2Char10">
    <w:name w:val="Heading 2 Char1"/>
    <w:link w:val="Heading2Char1"/>
    <w:rsid w:val="00BA390C"/>
    <w:rPr>
      <w:rFonts w:ascii="Arial" w:hAnsi="Arial"/>
      <w:b/>
      <w:spacing w:val="8"/>
    </w:rPr>
  </w:style>
  <w:style w:type="paragraph" w:styleId="af">
    <w:name w:val="List Bullet"/>
    <w:basedOn w:val="a0"/>
    <w:link w:val="af0"/>
    <w:rsid w:val="00BA390C"/>
    <w:pPr>
      <w:tabs>
        <w:tab w:val="left" w:pos="340"/>
      </w:tabs>
      <w:spacing w:line="240" w:lineRule="auto"/>
      <w:ind w:left="340" w:hanging="340"/>
      <w:contextualSpacing/>
    </w:pPr>
    <w:rPr>
      <w:rFonts w:ascii="Times New Roman" w:hAnsi="Times New Roman"/>
      <w:sz w:val="20"/>
    </w:rPr>
  </w:style>
  <w:style w:type="character" w:customStyle="1" w:styleId="af0">
    <w:name w:val="Маркированный список Знак"/>
    <w:basedOn w:val="1"/>
    <w:link w:val="af"/>
    <w:rsid w:val="00BA390C"/>
    <w:rPr>
      <w:rFonts w:ascii="Times New Roman" w:hAnsi="Times New Roman"/>
      <w:sz w:val="20"/>
    </w:rPr>
  </w:style>
  <w:style w:type="paragraph" w:styleId="affff5">
    <w:name w:val="Title"/>
    <w:basedOn w:val="a0"/>
    <w:link w:val="affff6"/>
    <w:uiPriority w:val="10"/>
    <w:qFormat/>
    <w:rsid w:val="00BA390C"/>
    <w:pPr>
      <w:spacing w:line="240" w:lineRule="auto"/>
      <w:ind w:left="0" w:firstLine="0"/>
      <w:jc w:val="center"/>
    </w:pPr>
    <w:rPr>
      <w:rFonts w:ascii="Arial" w:hAnsi="Arial"/>
      <w:sz w:val="24"/>
    </w:rPr>
  </w:style>
  <w:style w:type="character" w:customStyle="1" w:styleId="affff6">
    <w:name w:val="Название Знак"/>
    <w:basedOn w:val="1"/>
    <w:link w:val="affff5"/>
    <w:rsid w:val="00BA390C"/>
    <w:rPr>
      <w:rFonts w:ascii="Arial" w:hAnsi="Arial"/>
      <w:sz w:val="24"/>
    </w:rPr>
  </w:style>
  <w:style w:type="character" w:customStyle="1" w:styleId="41">
    <w:name w:val="Заголовок 4 Знак"/>
    <w:basedOn w:val="1"/>
    <w:link w:val="40"/>
    <w:rsid w:val="00BA390C"/>
    <w:rPr>
      <w:rFonts w:ascii="Arial" w:hAnsi="Arial"/>
      <w:b/>
      <w:sz w:val="36"/>
    </w:rPr>
  </w:style>
  <w:style w:type="paragraph" w:customStyle="1" w:styleId="ISOChange">
    <w:name w:val="ISO_Change"/>
    <w:basedOn w:val="a0"/>
    <w:link w:val="ISOChange0"/>
    <w:rsid w:val="00BA390C"/>
    <w:pPr>
      <w:spacing w:before="210" w:line="210" w:lineRule="exact"/>
      <w:ind w:left="0" w:firstLine="0"/>
    </w:pPr>
    <w:rPr>
      <w:rFonts w:ascii="Arial" w:hAnsi="Arial"/>
      <w:sz w:val="18"/>
    </w:rPr>
  </w:style>
  <w:style w:type="character" w:customStyle="1" w:styleId="ISOChange0">
    <w:name w:val="ISO_Change"/>
    <w:basedOn w:val="1"/>
    <w:link w:val="ISOChange"/>
    <w:rsid w:val="00BA390C"/>
    <w:rPr>
      <w:rFonts w:ascii="Arial" w:hAnsi="Arial"/>
      <w:sz w:val="18"/>
    </w:rPr>
  </w:style>
  <w:style w:type="paragraph" w:customStyle="1" w:styleId="SUBscript">
    <w:name w:val="SUBscript"/>
    <w:link w:val="SUBscript0"/>
    <w:rsid w:val="00BA390C"/>
    <w:rPr>
      <w:sz w:val="16"/>
    </w:rPr>
  </w:style>
  <w:style w:type="character" w:customStyle="1" w:styleId="SUBscript0">
    <w:name w:val="SUBscript"/>
    <w:link w:val="SUBscript"/>
    <w:rsid w:val="00BA390C"/>
    <w:rPr>
      <w:sz w:val="16"/>
    </w:rPr>
  </w:style>
  <w:style w:type="paragraph" w:customStyle="1" w:styleId="30pt">
    <w:name w:val="Основной текст (3) + Интервал 0 pt"/>
    <w:basedOn w:val="3f"/>
    <w:link w:val="30pt0"/>
    <w:rsid w:val="00BA390C"/>
    <w:rPr>
      <w:spacing w:val="0"/>
      <w:highlight w:val="white"/>
    </w:rPr>
  </w:style>
  <w:style w:type="character" w:customStyle="1" w:styleId="30pt0">
    <w:name w:val="Основной текст (3) + Интервал 0 pt"/>
    <w:basedOn w:val="3f0"/>
    <w:link w:val="30pt"/>
    <w:rsid w:val="00BA390C"/>
    <w:rPr>
      <w:rFonts w:ascii="Arial Narrow" w:hAnsi="Arial Narrow"/>
      <w:i/>
      <w:color w:val="000000"/>
      <w:spacing w:val="0"/>
      <w:sz w:val="22"/>
      <w:highlight w:val="white"/>
    </w:rPr>
  </w:style>
  <w:style w:type="paragraph" w:styleId="2">
    <w:name w:val="List Bullet 2"/>
    <w:basedOn w:val="af"/>
    <w:link w:val="2f7"/>
    <w:rsid w:val="00BA390C"/>
    <w:pPr>
      <w:numPr>
        <w:numId w:val="13"/>
      </w:numPr>
      <w:tabs>
        <w:tab w:val="clear" w:pos="700"/>
      </w:tabs>
      <w:spacing w:after="100"/>
      <w:ind w:left="680" w:hanging="340"/>
      <w:contextualSpacing w:val="0"/>
      <w:jc w:val="both"/>
    </w:pPr>
    <w:rPr>
      <w:rFonts w:ascii="Arial" w:hAnsi="Arial"/>
      <w:spacing w:val="8"/>
    </w:rPr>
  </w:style>
  <w:style w:type="character" w:customStyle="1" w:styleId="2f7">
    <w:name w:val="Маркированный список 2 Знак"/>
    <w:basedOn w:val="af0"/>
    <w:link w:val="2"/>
    <w:rsid w:val="00BA390C"/>
    <w:rPr>
      <w:rFonts w:ascii="Arial" w:hAnsi="Arial"/>
      <w:spacing w:val="8"/>
    </w:rPr>
  </w:style>
  <w:style w:type="paragraph" w:customStyle="1" w:styleId="apple-converted-space">
    <w:name w:val="apple-converted-space"/>
    <w:basedOn w:val="1f"/>
    <w:link w:val="apple-converted-space0"/>
    <w:rsid w:val="00BA390C"/>
  </w:style>
  <w:style w:type="character" w:customStyle="1" w:styleId="apple-converted-space0">
    <w:name w:val="apple-converted-space"/>
    <w:basedOn w:val="a1"/>
    <w:link w:val="apple-converted-space"/>
    <w:rsid w:val="00BA390C"/>
  </w:style>
  <w:style w:type="character" w:customStyle="1" w:styleId="22">
    <w:name w:val="Заголовок 2 Знак"/>
    <w:basedOn w:val="1"/>
    <w:link w:val="21"/>
    <w:rsid w:val="00BA390C"/>
    <w:rPr>
      <w:rFonts w:asciiTheme="majorHAnsi" w:hAnsiTheme="majorHAnsi"/>
      <w:b/>
      <w:color w:val="4F81BD" w:themeColor="accent1"/>
      <w:sz w:val="26"/>
    </w:rPr>
  </w:style>
  <w:style w:type="paragraph" w:customStyle="1" w:styleId="TERM">
    <w:name w:val="TERM"/>
    <w:basedOn w:val="a0"/>
    <w:next w:val="TERM-definition"/>
    <w:link w:val="TERM0"/>
    <w:rsid w:val="00BA390C"/>
    <w:pPr>
      <w:keepNext/>
      <w:spacing w:line="240" w:lineRule="auto"/>
      <w:ind w:left="340" w:hanging="340"/>
      <w:jc w:val="both"/>
    </w:pPr>
    <w:rPr>
      <w:rFonts w:ascii="Arial" w:hAnsi="Arial"/>
      <w:b/>
      <w:spacing w:val="8"/>
      <w:sz w:val="20"/>
    </w:rPr>
  </w:style>
  <w:style w:type="character" w:customStyle="1" w:styleId="TERM0">
    <w:name w:val="TERM"/>
    <w:basedOn w:val="1"/>
    <w:link w:val="TERM"/>
    <w:rsid w:val="00BA390C"/>
    <w:rPr>
      <w:rFonts w:ascii="Arial" w:hAnsi="Arial"/>
      <w:b/>
      <w:spacing w:val="8"/>
      <w:sz w:val="20"/>
    </w:rPr>
  </w:style>
  <w:style w:type="paragraph" w:customStyle="1" w:styleId="1ff3">
    <w:name w:val="Сильное выделение1"/>
    <w:link w:val="affff7"/>
    <w:rsid w:val="00BA390C"/>
    <w:rPr>
      <w:b/>
      <w:i/>
    </w:rPr>
  </w:style>
  <w:style w:type="character" w:styleId="affff7">
    <w:name w:val="Intense Emphasis"/>
    <w:link w:val="1ff3"/>
    <w:rsid w:val="00BA390C"/>
    <w:rPr>
      <w:b/>
      <w:i/>
      <w:color w:val="000000"/>
    </w:rPr>
  </w:style>
  <w:style w:type="paragraph" w:customStyle="1" w:styleId="2fe">
    <w:name w:val="Колонтитул2"/>
    <w:basedOn w:val="18"/>
    <w:link w:val="2ff"/>
    <w:rsid w:val="00BA390C"/>
    <w:rPr>
      <w:highlight w:val="white"/>
    </w:rPr>
  </w:style>
  <w:style w:type="character" w:customStyle="1" w:styleId="2ff">
    <w:name w:val="Колонтитул2"/>
    <w:basedOn w:val="19"/>
    <w:link w:val="2fe"/>
    <w:rsid w:val="00BA390C"/>
    <w:rPr>
      <w:highlight w:val="white"/>
    </w:rPr>
  </w:style>
  <w:style w:type="paragraph" w:customStyle="1" w:styleId="18">
    <w:name w:val="Колонтитул1"/>
    <w:basedOn w:val="a0"/>
    <w:link w:val="19"/>
    <w:rsid w:val="00BA390C"/>
    <w:pPr>
      <w:widowControl w:val="0"/>
      <w:spacing w:line="240" w:lineRule="atLeast"/>
      <w:ind w:left="0" w:firstLine="0"/>
    </w:pPr>
    <w:rPr>
      <w:sz w:val="20"/>
    </w:rPr>
  </w:style>
  <w:style w:type="character" w:customStyle="1" w:styleId="19">
    <w:name w:val="Колонтитул1"/>
    <w:basedOn w:val="1"/>
    <w:link w:val="18"/>
    <w:rsid w:val="00BA390C"/>
    <w:rPr>
      <w:sz w:val="20"/>
    </w:rPr>
  </w:style>
  <w:style w:type="paragraph" w:customStyle="1" w:styleId="ANNEX-heading3">
    <w:name w:val="ANNEX-heading3"/>
    <w:basedOn w:val="30"/>
    <w:next w:val="PARAGRAPH"/>
    <w:link w:val="ANNEX-heading30"/>
    <w:rsid w:val="00BA390C"/>
    <w:pPr>
      <w:keepNext/>
      <w:numPr>
        <w:ilvl w:val="3"/>
        <w:numId w:val="4"/>
      </w:numPr>
      <w:tabs>
        <w:tab w:val="left" w:pos="1492"/>
      </w:tabs>
      <w:outlineLvl w:val="3"/>
    </w:pPr>
    <w:rPr>
      <w:rFonts w:ascii="Arial" w:hAnsi="Arial"/>
      <w:spacing w:val="8"/>
      <w:sz w:val="20"/>
    </w:rPr>
  </w:style>
  <w:style w:type="character" w:customStyle="1" w:styleId="ANNEX-heading30">
    <w:name w:val="ANNEX-heading3"/>
    <w:basedOn w:val="31"/>
    <w:link w:val="ANNEX-heading3"/>
    <w:rsid w:val="00BA390C"/>
    <w:rPr>
      <w:rFonts w:ascii="Arial" w:hAnsi="Arial"/>
      <w:spacing w:val="8"/>
      <w:sz w:val="20"/>
    </w:rPr>
  </w:style>
  <w:style w:type="paragraph" w:customStyle="1" w:styleId="SUPerscript-small">
    <w:name w:val="SUPerscript-small"/>
    <w:link w:val="SUPerscript-small0"/>
    <w:rsid w:val="00BA390C"/>
    <w:rPr>
      <w:sz w:val="12"/>
    </w:rPr>
  </w:style>
  <w:style w:type="character" w:customStyle="1" w:styleId="SUPerscript-small0">
    <w:name w:val="SUPerscript-small"/>
    <w:link w:val="SUPerscript-small"/>
    <w:rsid w:val="00BA390C"/>
    <w:rPr>
      <w:sz w:val="12"/>
    </w:rPr>
  </w:style>
  <w:style w:type="character" w:customStyle="1" w:styleId="60">
    <w:name w:val="Заголовок 6 Знак"/>
    <w:basedOn w:val="1"/>
    <w:link w:val="6"/>
    <w:rsid w:val="00BA390C"/>
    <w:rPr>
      <w:rFonts w:ascii="Times New Roman" w:hAnsi="Times New Roman"/>
      <w:b/>
      <w:sz w:val="24"/>
    </w:rPr>
  </w:style>
  <w:style w:type="paragraph" w:styleId="affff8">
    <w:name w:val="footer"/>
    <w:basedOn w:val="a0"/>
    <w:link w:val="affff9"/>
    <w:rsid w:val="00BA390C"/>
    <w:pPr>
      <w:tabs>
        <w:tab w:val="center" w:pos="4677"/>
        <w:tab w:val="right" w:pos="9355"/>
      </w:tabs>
    </w:pPr>
  </w:style>
  <w:style w:type="character" w:customStyle="1" w:styleId="affff9">
    <w:name w:val="Нижний колонтитул Знак"/>
    <w:basedOn w:val="1"/>
    <w:link w:val="affff8"/>
    <w:rsid w:val="00BA390C"/>
  </w:style>
  <w:style w:type="paragraph" w:styleId="affffa">
    <w:name w:val="table of authorities"/>
    <w:basedOn w:val="a0"/>
    <w:next w:val="a0"/>
    <w:link w:val="affffb"/>
    <w:rsid w:val="00BA390C"/>
    <w:pPr>
      <w:spacing w:line="240" w:lineRule="auto"/>
      <w:ind w:left="200" w:hanging="200"/>
      <w:jc w:val="both"/>
    </w:pPr>
    <w:rPr>
      <w:rFonts w:ascii="Arial" w:hAnsi="Arial"/>
      <w:spacing w:val="8"/>
      <w:sz w:val="20"/>
    </w:rPr>
  </w:style>
  <w:style w:type="character" w:customStyle="1" w:styleId="affffb">
    <w:name w:val="Таблица ссылок Знак"/>
    <w:basedOn w:val="1"/>
    <w:link w:val="affffa"/>
    <w:rsid w:val="00BA390C"/>
    <w:rPr>
      <w:rFonts w:ascii="Arial" w:hAnsi="Arial"/>
      <w:spacing w:val="8"/>
      <w:sz w:val="20"/>
    </w:rPr>
  </w:style>
  <w:style w:type="paragraph" w:customStyle="1" w:styleId="NumberedPARAlevel4">
    <w:name w:val="Numbered PARA (level 4)"/>
    <w:basedOn w:val="40"/>
    <w:link w:val="NumberedPARAlevel40"/>
    <w:rsid w:val="00BA390C"/>
    <w:pPr>
      <w:tabs>
        <w:tab w:val="left" w:pos="1021"/>
      </w:tabs>
      <w:spacing w:before="100" w:after="100"/>
      <w:jc w:val="both"/>
    </w:pPr>
    <w:rPr>
      <w:b w:val="0"/>
      <w:spacing w:val="8"/>
      <w:sz w:val="20"/>
    </w:rPr>
  </w:style>
  <w:style w:type="character" w:customStyle="1" w:styleId="NumberedPARAlevel40">
    <w:name w:val="Numbered PARA (level 4)"/>
    <w:basedOn w:val="41"/>
    <w:link w:val="NumberedPARAlevel4"/>
    <w:rsid w:val="00BA390C"/>
    <w:rPr>
      <w:b w:val="0"/>
      <w:spacing w:val="8"/>
      <w:sz w:val="20"/>
    </w:rPr>
  </w:style>
  <w:style w:type="table" w:customStyle="1" w:styleId="1ff4">
    <w:name w:val="Сетка таблицы1"/>
    <w:basedOn w:val="a2"/>
    <w:rsid w:val="00BA390C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c">
    <w:name w:val="Table Grid"/>
    <w:basedOn w:val="a2"/>
    <w:rsid w:val="00BA39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normacs://normacs.ru/12208#000000000000000000000000000000000000000000000000007D20K3" TargetMode="External"/><Relationship Id="rId26" Type="http://schemas.openxmlformats.org/officeDocument/2006/relationships/footer" Target="footer4.xml"/><Relationship Id="rId39" Type="http://schemas.openxmlformats.org/officeDocument/2006/relationships/image" Target="media/image11.jpeg"/><Relationship Id="rId21" Type="http://schemas.openxmlformats.org/officeDocument/2006/relationships/image" Target="media/image2.jpeg"/><Relationship Id="rId34" Type="http://schemas.openxmlformats.org/officeDocument/2006/relationships/hyperlink" Target="https://elektroshkola.ru/apparaty-zashhity/avtomaticheskie-vyklyuchateli/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8.png"/><Relationship Id="rId50" Type="http://schemas.openxmlformats.org/officeDocument/2006/relationships/hyperlink" Target="https://elektroshkola.ru/obshhie-voprosy/obryv-nulya-v-trexfaznoj-seti-prichiny-i-posledstviya/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33.jpeg"/><Relationship Id="rId68" Type="http://schemas.openxmlformats.org/officeDocument/2006/relationships/footer" Target="footer6.xml"/><Relationship Id="rId7" Type="http://schemas.openxmlformats.org/officeDocument/2006/relationships/image" Target="media/image1.png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normacs://normacs.ru/10PJR#000000000000000000000000000000000000000000000000007D20K3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565837297#6520IM" TargetMode="External"/><Relationship Id="rId24" Type="http://schemas.openxmlformats.org/officeDocument/2006/relationships/footer" Target="footer3.xml"/><Relationship Id="rId32" Type="http://schemas.openxmlformats.org/officeDocument/2006/relationships/image" Target="media/image7.jpeg"/><Relationship Id="rId37" Type="http://schemas.openxmlformats.org/officeDocument/2006/relationships/image" Target="media/image9.jpeg"/><Relationship Id="rId40" Type="http://schemas.openxmlformats.org/officeDocument/2006/relationships/image" Target="media/image12.png"/><Relationship Id="rId45" Type="http://schemas.openxmlformats.org/officeDocument/2006/relationships/image" Target="media/image16.emf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hyperlink" Target="https://www.thermoelectrika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36" Type="http://schemas.openxmlformats.org/officeDocument/2006/relationships/hyperlink" Target="https://elektroshkola.ru/apparaty-zashhity/avtomaticheskie-vyklyuchateli/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7.emf"/><Relationship Id="rId61" Type="http://schemas.openxmlformats.org/officeDocument/2006/relationships/image" Target="media/image31.jpeg"/><Relationship Id="rId10" Type="http://schemas.openxmlformats.org/officeDocument/2006/relationships/hyperlink" Target="https://docs.cntd.ru/document/902111644#7D20K3" TargetMode="External"/><Relationship Id="rId19" Type="http://schemas.openxmlformats.org/officeDocument/2006/relationships/hyperlink" Target="normacs://normacs.ru/11PV9#000000000000000000000000000000000000000000000000007D20K3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elektroshkola.ru/apparaty-zashhity/avtomaticheskie-vyklyuchateli/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hyperlink" Target="https://docs.cntd.ru/document/5426502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65837297#6520IM" TargetMode="Externa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header" Target="header5.xml"/><Relationship Id="rId30" Type="http://schemas.openxmlformats.org/officeDocument/2006/relationships/image" Target="media/image5.jpeg"/><Relationship Id="rId35" Type="http://schemas.openxmlformats.org/officeDocument/2006/relationships/image" Target="media/image8.jpeg"/><Relationship Id="rId43" Type="http://schemas.openxmlformats.org/officeDocument/2006/relationships/image" Target="media/image15.jpeg"/><Relationship Id="rId48" Type="http://schemas.openxmlformats.org/officeDocument/2006/relationships/image" Target="media/image19.png"/><Relationship Id="rId56" Type="http://schemas.openxmlformats.org/officeDocument/2006/relationships/image" Target="media/image26.emf"/><Relationship Id="rId64" Type="http://schemas.openxmlformats.org/officeDocument/2006/relationships/image" Target="media/image34.jpeg"/><Relationship Id="rId69" Type="http://schemas.openxmlformats.org/officeDocument/2006/relationships/fontTable" Target="fontTable.xml"/><Relationship Id="rId8" Type="http://schemas.openxmlformats.org/officeDocument/2006/relationships/hyperlink" Target="https://docs.cntd.ru/document/542650250" TargetMode="External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normacs://normacs.ru/10E84#000000000000000000000000000000000000000000000000007D20K3" TargetMode="External"/><Relationship Id="rId25" Type="http://schemas.openxmlformats.org/officeDocument/2006/relationships/header" Target="header4.xml"/><Relationship Id="rId33" Type="http://schemas.openxmlformats.org/officeDocument/2006/relationships/hyperlink" Target="https://elektroshkola.ru/terminy-i-opredeleniya/s/sverxtok-eto-opredelenie/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7.jpeg"/><Relationship Id="rId59" Type="http://schemas.openxmlformats.org/officeDocument/2006/relationships/image" Target="media/image29.png"/><Relationship Id="rId67" Type="http://schemas.openxmlformats.org/officeDocument/2006/relationships/header" Target="header6.xml"/><Relationship Id="rId20" Type="http://schemas.openxmlformats.org/officeDocument/2006/relationships/hyperlink" Target="normacs://normacs.ru/10Q04#000000000000000000000000000000000000000000000000007D20K3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4.jpeg"/><Relationship Id="rId62" Type="http://schemas.openxmlformats.org/officeDocument/2006/relationships/image" Target="media/image3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18768</Words>
  <Characters>106983</Characters>
  <Application>Microsoft Office Word</Application>
  <DocSecurity>0</DocSecurity>
  <Lines>891</Lines>
  <Paragraphs>250</Paragraphs>
  <ScaleCrop>false</ScaleCrop>
  <Company>Reanimator Extreme Edition</Company>
  <LinksUpToDate>false</LinksUpToDate>
  <CharactersWithSpaces>125501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2023-05-02T11:05:00Z</dcterms:created>
  <dcterms:modified xsi:type="dcterms:W3CDTF">2023-05-02T11:05:00Z</dcterms:modified>
</cp:coreProperties>
</file>