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widowControl w:val="0"/>
        <w:ind/>
        <w:jc w:val="center"/>
      </w:pPr>
      <w:r>
        <w:t xml:space="preserve">                                                                                                              </w:t>
      </w:r>
    </w:p>
    <w:p w14:paraId="05000000">
      <w:pPr>
        <w:widowControl w:val="0"/>
        <w:ind/>
        <w:jc w:val="center"/>
        <w:rPr>
          <w:sz w:val="28"/>
        </w:rPr>
      </w:pPr>
      <w:r>
        <w:drawing>
          <wp:inline>
            <wp:extent cx="619252" cy="761238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19252" cy="761238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</w:p>
    <w:p w14:paraId="0600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</w:t>
      </w:r>
      <w:r>
        <w:rPr>
          <w:b w:val="1"/>
          <w:sz w:val="28"/>
        </w:rPr>
        <w:t>РОССИЙСКАЯ ФЕДЕРАЦИЯ</w:t>
      </w:r>
    </w:p>
    <w:p w14:paraId="07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8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ЗИМОВНИКОВСКИЙ РАЙОН</w:t>
      </w:r>
    </w:p>
    <w:p w14:paraId="09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A00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«</w:t>
      </w:r>
      <w:r>
        <w:rPr>
          <w:b w:val="1"/>
          <w:sz w:val="28"/>
        </w:rPr>
        <w:t>ЗИМОВНИКОВСКОЕ СЕЛЬСКОЕ ПОСЕЛЕНИЕ»</w:t>
      </w:r>
    </w:p>
    <w:p w14:paraId="0B000000">
      <w:pPr>
        <w:ind w:firstLine="709" w:left="0"/>
        <w:jc w:val="center"/>
        <w:rPr>
          <w:b w:val="1"/>
          <w:sz w:val="28"/>
        </w:rPr>
      </w:pPr>
    </w:p>
    <w:p w14:paraId="0C000000">
      <w:pPr>
        <w:ind w:firstLine="709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СОБРАНИЕ ДЕПУТАТОВ ЗИМОВНИКОВСКОГО СЕЛЬСКОГО ПОСЕЛЕНИЯ</w:t>
      </w:r>
    </w:p>
    <w:p w14:paraId="0D000000">
      <w:pPr>
        <w:keepNext w:val="1"/>
        <w:spacing w:after="60" w:before="240"/>
        <w:ind/>
        <w:outlineLvl w:val="0"/>
        <w:rPr>
          <w:b w:val="1"/>
          <w:sz w:val="38"/>
        </w:rPr>
      </w:pPr>
      <w:r>
        <w:rPr>
          <w:b w:val="1"/>
          <w:sz w:val="38"/>
        </w:rPr>
        <w:t xml:space="preserve">                                           </w:t>
      </w:r>
      <w:r>
        <w:rPr>
          <w:b w:val="1"/>
          <w:sz w:val="38"/>
        </w:rPr>
        <w:t>РЕШЕНИЕ</w:t>
      </w:r>
      <w:r>
        <w:rPr>
          <w:b w:val="1"/>
          <w:sz w:val="38"/>
        </w:rPr>
        <w:t xml:space="preserve">    </w:t>
      </w:r>
      <w:r>
        <w:rPr>
          <w:b w:val="1"/>
          <w:sz w:val="38"/>
        </w:rPr>
        <w:t>ПРОЕКТ</w:t>
      </w:r>
      <w:r>
        <w:rPr>
          <w:b w:val="1"/>
          <w:sz w:val="38"/>
        </w:rPr>
        <w:t xml:space="preserve">   </w:t>
      </w:r>
    </w:p>
    <w:p w14:paraId="0E000000">
      <w:pPr>
        <w:ind/>
        <w:jc w:val="center"/>
      </w:pPr>
    </w:p>
    <w:tbl>
      <w:tblPr>
        <w:tblStyle w:val="Style_3"/>
        <w:tblInd w:type="dxa" w:w="544"/>
        <w:tblLayout w:type="fixed"/>
      </w:tblPr>
      <w:tblGrid>
        <w:gridCol w:w="5234"/>
      </w:tblGrid>
      <w:tr>
        <w:trPr>
          <w:trHeight w:hRule="atLeast" w:val="958"/>
        </w:trPr>
        <w:tc>
          <w:tcPr>
            <w:tcW w:type="dxa" w:w="5234"/>
          </w:tcPr>
          <w:p w14:paraId="0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О бюджете Зимовниковского сельского поселения Зимовниковского района на 20</w:t>
            </w:r>
            <w:r>
              <w:rPr>
                <w:sz w:val="28"/>
              </w:rPr>
              <w:t>24</w:t>
            </w:r>
            <w:r>
              <w:rPr>
                <w:sz w:val="28"/>
              </w:rPr>
              <w:t xml:space="preserve"> год и на плановый период 2025</w:t>
            </w:r>
            <w:r>
              <w:rPr>
                <w:sz w:val="28"/>
              </w:rPr>
              <w:t xml:space="preserve"> и 2026</w:t>
            </w:r>
            <w:r>
              <w:rPr>
                <w:sz w:val="28"/>
              </w:rPr>
              <w:t xml:space="preserve"> годов</w:t>
            </w:r>
          </w:p>
        </w:tc>
      </w:tr>
    </w:tbl>
    <w:p w14:paraId="10000000"/>
    <w:tbl>
      <w:tblPr>
        <w:tblStyle w:val="Style_3"/>
        <w:tblLayout w:type="fixed"/>
      </w:tblPr>
      <w:tblGrid>
        <w:gridCol w:w="4785"/>
        <w:gridCol w:w="5583"/>
      </w:tblGrid>
      <w:tr>
        <w:trPr>
          <w:trHeight w:hRule="atLeast" w:val="367"/>
        </w:trPr>
        <w:tc>
          <w:tcPr>
            <w:tcW w:type="dxa" w:w="4785"/>
            <w:shd w:fill="auto" w:val="clear"/>
          </w:tcPr>
          <w:p w14:paraId="11000000">
            <w:pPr>
              <w:ind/>
              <w:jc w:val="both"/>
            </w:pPr>
            <w:r>
              <w:t>Принято Собранием депутатов</w:t>
            </w:r>
          </w:p>
        </w:tc>
        <w:tc>
          <w:tcPr>
            <w:tcW w:type="dxa" w:w="5583"/>
            <w:shd w:fill="auto" w:val="clear"/>
          </w:tcPr>
          <w:p w14:paraId="12000000">
            <w:pPr>
              <w:tabs>
                <w:tab w:leader="none" w:pos="1320" w:val="left"/>
                <w:tab w:leader="none" w:pos="5367" w:val="right"/>
              </w:tabs>
              <w:ind/>
            </w:pPr>
            <w:r>
              <w:t xml:space="preserve">                      </w:t>
            </w:r>
            <w:r>
              <w:tab/>
            </w:r>
            <w:r>
              <w:t>«____»______________</w:t>
            </w:r>
            <w:r>
              <w:t xml:space="preserve"> </w:t>
            </w:r>
            <w:r>
              <w:t>2023</w:t>
            </w:r>
            <w:r>
              <w:t xml:space="preserve"> </w:t>
            </w:r>
            <w:r>
              <w:t xml:space="preserve"> </w:t>
            </w:r>
            <w:r>
              <w:t>года</w:t>
            </w:r>
          </w:p>
        </w:tc>
      </w:tr>
    </w:tbl>
    <w:p w14:paraId="13000000">
      <w:pPr>
        <w:widowControl w:val="0"/>
        <w:ind w:firstLine="900" w:left="0"/>
        <w:jc w:val="both"/>
        <w:outlineLvl w:val="1"/>
        <w:rPr>
          <w:sz w:val="28"/>
        </w:rPr>
      </w:pPr>
    </w:p>
    <w:p w14:paraId="14000000">
      <w:pPr>
        <w:widowControl w:val="0"/>
        <w:ind w:firstLine="851" w:left="0"/>
        <w:jc w:val="both"/>
        <w:outlineLvl w:val="0"/>
        <w:rPr>
          <w:b w:val="1"/>
          <w:sz w:val="28"/>
        </w:rPr>
      </w:pPr>
      <w:r>
        <w:rPr>
          <w:sz w:val="28"/>
        </w:rPr>
        <w:t xml:space="preserve">Статья 1. </w:t>
      </w:r>
      <w:r>
        <w:rPr>
          <w:b w:val="1"/>
          <w:sz w:val="28"/>
        </w:rPr>
        <w:t>Основные характеристики местного</w:t>
      </w:r>
      <w:r>
        <w:rPr>
          <w:b w:val="1"/>
          <w:sz w:val="28"/>
        </w:rPr>
        <w:t xml:space="preserve"> бюджета 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5000000">
      <w:pPr>
        <w:widowControl w:val="0"/>
        <w:ind w:firstLine="851" w:left="0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</w:t>
      </w:r>
      <w:r>
        <w:rPr>
          <w:b w:val="1"/>
          <w:sz w:val="28"/>
        </w:rPr>
        <w:t xml:space="preserve">       и на плановый период 20</w:t>
      </w:r>
      <w:r>
        <w:rPr>
          <w:b w:val="1"/>
          <w:sz w:val="28"/>
        </w:rPr>
        <w:t>25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26</w:t>
      </w:r>
      <w:r>
        <w:rPr>
          <w:b w:val="1"/>
          <w:sz w:val="28"/>
        </w:rPr>
        <w:t xml:space="preserve"> годов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         </w:t>
      </w:r>
    </w:p>
    <w:p w14:paraId="16000000">
      <w:pPr>
        <w:widowControl w:val="0"/>
        <w:ind w:firstLine="851" w:left="0"/>
        <w:jc w:val="both"/>
        <w:outlineLvl w:val="0"/>
        <w:rPr>
          <w:sz w:val="28"/>
        </w:rPr>
      </w:pPr>
      <w:r>
        <w:rPr>
          <w:b w:val="1"/>
          <w:sz w:val="28"/>
        </w:rPr>
        <w:t xml:space="preserve">               </w:t>
      </w:r>
    </w:p>
    <w:p w14:paraId="17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основные характеристики</w:t>
      </w:r>
      <w:r>
        <w:rPr>
          <w:rFonts w:ascii="Times New Roman" w:hAnsi="Times New Roman"/>
          <w:sz w:val="28"/>
        </w:rPr>
        <w:t xml:space="preserve"> бюджета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Зимовниковского сельского поселения Зимовниковского района (далее - местного бюджета)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год, определенные с учетом уровня инфляции, не превышающего 4,0</w:t>
      </w:r>
      <w:r>
        <w:rPr>
          <w:rFonts w:ascii="Times New Roman" w:hAnsi="Times New Roman"/>
          <w:sz w:val="28"/>
        </w:rPr>
        <w:t xml:space="preserve"> процент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(декабрь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года к декабрю 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года):</w:t>
      </w:r>
    </w:p>
    <w:p w14:paraId="18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прогнозируемый общий объем доходов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в сумме 62</w:t>
      </w:r>
      <w:r>
        <w:rPr>
          <w:rFonts w:ascii="Times New Roman" w:hAnsi="Times New Roman"/>
          <w:sz w:val="28"/>
        </w:rPr>
        <w:t> 660,9</w:t>
      </w:r>
      <w:r>
        <w:rPr>
          <w:rFonts w:ascii="Times New Roman" w:hAnsi="Times New Roman"/>
          <w:sz w:val="28"/>
        </w:rPr>
        <w:t xml:space="preserve"> тыс. рублей;</w:t>
      </w:r>
    </w:p>
    <w:p w14:paraId="19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общий объем расходов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в сумме 62</w:t>
      </w:r>
      <w:r>
        <w:rPr>
          <w:rFonts w:ascii="Times New Roman" w:hAnsi="Times New Roman"/>
          <w:sz w:val="28"/>
        </w:rPr>
        <w:t> 883,0</w:t>
      </w:r>
      <w:r>
        <w:rPr>
          <w:rFonts w:ascii="Times New Roman" w:hAnsi="Times New Roman"/>
          <w:sz w:val="28"/>
        </w:rPr>
        <w:t xml:space="preserve"> тыс.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рублей;</w:t>
      </w:r>
    </w:p>
    <w:p w14:paraId="1A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верхний предел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внутреннего долга </w:t>
      </w:r>
      <w:r>
        <w:rPr>
          <w:rFonts w:ascii="Times New Roman" w:hAnsi="Times New Roman"/>
          <w:sz w:val="28"/>
        </w:rPr>
        <w:t>Зимовниковского сельского поселения</w:t>
      </w:r>
      <w:r>
        <w:rPr>
          <w:rFonts w:ascii="Times New Roman" w:hAnsi="Times New Roman"/>
          <w:sz w:val="28"/>
        </w:rPr>
        <w:t xml:space="preserve"> на 1 января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года в сумме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рублей, в том числе верхний предел долга по </w:t>
      </w:r>
      <w:r>
        <w:rPr>
          <w:rFonts w:ascii="Times New Roman" w:hAnsi="Times New Roman"/>
          <w:sz w:val="28"/>
        </w:rPr>
        <w:t>муниципальным гарантиям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Зимовниковского сельского поселения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1B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) объем расходов на обслуживание </w:t>
      </w:r>
      <w:r>
        <w:rPr>
          <w:rFonts w:ascii="Times New Roman" w:hAnsi="Times New Roman"/>
          <w:sz w:val="28"/>
        </w:rPr>
        <w:t>муниципального долга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Зимовниковского сельского поселения </w:t>
      </w:r>
      <w:r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0,0</w:t>
      </w:r>
      <w:r>
        <w:rPr>
          <w:rFonts w:ascii="Times New Roman" w:hAnsi="Times New Roman"/>
          <w:sz w:val="28"/>
        </w:rPr>
        <w:t xml:space="preserve"> тыс. рублей;</w:t>
      </w:r>
    </w:p>
    <w:p w14:paraId="1C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) прогнозируемый дефиц</w:t>
      </w:r>
      <w:r>
        <w:rPr>
          <w:rFonts w:ascii="Times New Roman" w:hAnsi="Times New Roman"/>
          <w:sz w:val="28"/>
        </w:rPr>
        <w:t>ит местного</w:t>
      </w:r>
      <w:r>
        <w:rPr>
          <w:rFonts w:ascii="Times New Roman" w:hAnsi="Times New Roman"/>
          <w:sz w:val="28"/>
        </w:rPr>
        <w:t xml:space="preserve"> бюджета в сумме </w:t>
      </w:r>
      <w:r>
        <w:rPr>
          <w:rFonts w:ascii="Times New Roman" w:hAnsi="Times New Roman"/>
          <w:sz w:val="28"/>
        </w:rPr>
        <w:t>222,1</w:t>
      </w:r>
      <w:r>
        <w:rPr>
          <w:rFonts w:ascii="Times New Roman" w:hAnsi="Times New Roman"/>
          <w:sz w:val="28"/>
        </w:rPr>
        <w:t xml:space="preserve"> тыс. рублей.</w:t>
      </w:r>
    </w:p>
    <w:p w14:paraId="1D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Утвердить основные характеристики </w:t>
      </w:r>
      <w:r>
        <w:rPr>
          <w:color w:val="000000"/>
          <w:sz w:val="28"/>
        </w:rPr>
        <w:t xml:space="preserve">бюджета Зимовниковского сельского поселения Зимовниковского района </w:t>
      </w:r>
      <w:r>
        <w:rPr>
          <w:color w:val="000000"/>
          <w:sz w:val="28"/>
        </w:rPr>
        <w:t>на плановый период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и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годов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>определенные с учетом уровня инфляции, не превышающего 4,0 процента (декабрь 2025</w:t>
      </w:r>
      <w:r>
        <w:rPr>
          <w:color w:val="000000"/>
          <w:sz w:val="28"/>
        </w:rPr>
        <w:t xml:space="preserve"> года к декабрю 2024</w:t>
      </w:r>
      <w:r>
        <w:rPr>
          <w:color w:val="000000"/>
          <w:sz w:val="28"/>
        </w:rPr>
        <w:t xml:space="preserve"> года) и 4,0 процента (декабрь 2026</w:t>
      </w:r>
      <w:r>
        <w:rPr>
          <w:color w:val="000000"/>
          <w:sz w:val="28"/>
        </w:rPr>
        <w:t xml:space="preserve"> года к декабрю 2025</w:t>
      </w:r>
      <w:r>
        <w:rPr>
          <w:color w:val="000000"/>
          <w:sz w:val="28"/>
        </w:rPr>
        <w:t xml:space="preserve"> года) соответственно:</w:t>
      </w:r>
    </w:p>
    <w:p w14:paraId="1E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1) прогнозируемый общий объем доходов </w:t>
      </w:r>
      <w:r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бюджета на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год в сумме 59</w:t>
      </w:r>
      <w:r>
        <w:rPr>
          <w:color w:val="000000"/>
          <w:sz w:val="28"/>
        </w:rPr>
        <w:t> 485,5</w:t>
      </w:r>
      <w:r>
        <w:rPr>
          <w:color w:val="000000"/>
          <w:sz w:val="28"/>
        </w:rPr>
        <w:t xml:space="preserve"> тыс. рублей и на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58 542,3</w:t>
      </w:r>
      <w:r>
        <w:rPr>
          <w:color w:val="000000"/>
          <w:sz w:val="28"/>
        </w:rPr>
        <w:t xml:space="preserve"> тыс. рублей;</w:t>
      </w:r>
    </w:p>
    <w:p w14:paraId="1F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2) общий объем расходов </w:t>
      </w:r>
      <w:r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бюджета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год в сумме 59</w:t>
      </w:r>
      <w:r>
        <w:rPr>
          <w:color w:val="000000"/>
          <w:sz w:val="28"/>
        </w:rPr>
        <w:t> 485,5</w:t>
      </w:r>
      <w:r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>, в том числе условно утвержденные расходы в сумме 1 487,2</w:t>
      </w:r>
      <w:r>
        <w:rPr>
          <w:color w:val="000000"/>
          <w:sz w:val="28"/>
        </w:rPr>
        <w:t xml:space="preserve"> тыс. рублей,</w:t>
      </w:r>
      <w:r>
        <w:rPr>
          <w:color w:val="000000"/>
          <w:sz w:val="28"/>
        </w:rPr>
        <w:t xml:space="preserve"> и на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 в сумме 58 542,3</w:t>
      </w:r>
      <w:r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 xml:space="preserve">, в том числе условно утвержденные расходы в сумме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 927,2</w:t>
      </w:r>
      <w:r>
        <w:rPr>
          <w:color w:val="000000"/>
          <w:sz w:val="28"/>
        </w:rPr>
        <w:t xml:space="preserve"> тыс. рублей</w:t>
      </w:r>
      <w:r>
        <w:rPr>
          <w:color w:val="000000"/>
          <w:sz w:val="28"/>
        </w:rPr>
        <w:t>;</w:t>
      </w:r>
    </w:p>
    <w:p w14:paraId="20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3) </w:t>
      </w:r>
      <w:r>
        <w:rPr>
          <w:sz w:val="28"/>
        </w:rPr>
        <w:t xml:space="preserve">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 xml:space="preserve">Зимовниковского сельского поселения </w:t>
      </w:r>
      <w:r>
        <w:rPr>
          <w:sz w:val="28"/>
        </w:rPr>
        <w:t>на 1 января 20</w:t>
      </w:r>
      <w:r>
        <w:rPr>
          <w:sz w:val="28"/>
        </w:rPr>
        <w:t>26</w:t>
      </w:r>
      <w:r>
        <w:rPr>
          <w:sz w:val="28"/>
        </w:rPr>
        <w:t xml:space="preserve"> года в сумме </w:t>
      </w:r>
      <w:r>
        <w:rPr>
          <w:sz w:val="28"/>
        </w:rPr>
        <w:t>0,0</w:t>
      </w:r>
      <w:r>
        <w:rPr>
          <w:sz w:val="28"/>
        </w:rPr>
        <w:t xml:space="preserve"> </w:t>
      </w:r>
      <w:r>
        <w:rPr>
          <w:sz w:val="28"/>
        </w:rPr>
        <w:t xml:space="preserve">тыс. рублей, в том числе верхний предел долга по </w:t>
      </w:r>
      <w:r>
        <w:rPr>
          <w:sz w:val="28"/>
        </w:rPr>
        <w:t>муниципальным</w:t>
      </w:r>
      <w:r>
        <w:rPr>
          <w:sz w:val="28"/>
        </w:rPr>
        <w:t xml:space="preserve"> гарантиям </w:t>
      </w:r>
      <w:r>
        <w:rPr>
          <w:sz w:val="28"/>
        </w:rPr>
        <w:t xml:space="preserve">Зимовниковского сельского поселения </w:t>
      </w:r>
      <w:r>
        <w:rPr>
          <w:sz w:val="28"/>
        </w:rPr>
        <w:t xml:space="preserve">в сумме </w:t>
      </w:r>
      <w:r>
        <w:rPr>
          <w:sz w:val="28"/>
        </w:rPr>
        <w:t>0,0</w:t>
      </w:r>
      <w:r>
        <w:rPr>
          <w:sz w:val="28"/>
        </w:rPr>
        <w:t xml:space="preserve"> тыс. рублей, и верхний предел </w:t>
      </w:r>
      <w:r>
        <w:rPr>
          <w:sz w:val="28"/>
        </w:rPr>
        <w:t>муниципального</w:t>
      </w:r>
      <w:r>
        <w:rPr>
          <w:sz w:val="28"/>
        </w:rPr>
        <w:t xml:space="preserve"> внутреннего долга </w:t>
      </w:r>
      <w:r>
        <w:rPr>
          <w:sz w:val="28"/>
        </w:rPr>
        <w:t xml:space="preserve">Зимовниковского сельского поселения </w:t>
      </w:r>
      <w:r>
        <w:rPr>
          <w:sz w:val="28"/>
        </w:rPr>
        <w:t xml:space="preserve">на 1 января </w:t>
      </w:r>
      <w:r>
        <w:rPr>
          <w:spacing w:val="-4"/>
          <w:sz w:val="28"/>
        </w:rPr>
        <w:t>20</w:t>
      </w:r>
      <w:r>
        <w:rPr>
          <w:spacing w:val="-4"/>
          <w:sz w:val="28"/>
        </w:rPr>
        <w:t>27</w:t>
      </w:r>
      <w:r>
        <w:rPr>
          <w:spacing w:val="-4"/>
          <w:sz w:val="28"/>
        </w:rPr>
        <w:t xml:space="preserve"> года в сумме </w:t>
      </w:r>
      <w:r>
        <w:rPr>
          <w:spacing w:val="-4"/>
          <w:sz w:val="28"/>
        </w:rPr>
        <w:t>0,0</w:t>
      </w:r>
      <w:r>
        <w:rPr>
          <w:spacing w:val="-4"/>
          <w:sz w:val="28"/>
        </w:rPr>
        <w:t xml:space="preserve"> тыс. рублей, в том числе верхний предел долга </w:t>
      </w:r>
      <w:r>
        <w:rPr>
          <w:sz w:val="28"/>
        </w:rPr>
        <w:t xml:space="preserve">по </w:t>
      </w:r>
      <w:r>
        <w:rPr>
          <w:sz w:val="28"/>
        </w:rPr>
        <w:t>муниципальным гарантиям</w:t>
      </w:r>
      <w:r>
        <w:rPr>
          <w:sz w:val="28"/>
        </w:rPr>
        <w:t xml:space="preserve"> </w:t>
      </w:r>
      <w:r>
        <w:rPr>
          <w:sz w:val="28"/>
        </w:rPr>
        <w:t>Зимовниковского сельского поселения</w:t>
      </w:r>
      <w:r>
        <w:rPr>
          <w:sz w:val="28"/>
        </w:rPr>
        <w:t xml:space="preserve"> в сумме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21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) объем расходов на обслуживание </w:t>
      </w:r>
      <w:r>
        <w:rPr>
          <w:color w:val="000000"/>
          <w:sz w:val="28"/>
        </w:rPr>
        <w:t>муниципального</w:t>
      </w:r>
      <w:r>
        <w:rPr>
          <w:color w:val="000000"/>
          <w:sz w:val="28"/>
        </w:rPr>
        <w:t xml:space="preserve"> долга </w:t>
      </w:r>
      <w:r>
        <w:rPr>
          <w:color w:val="000000"/>
          <w:sz w:val="28"/>
        </w:rPr>
        <w:t>Зимовниковского сельского поселения</w:t>
      </w:r>
      <w:r>
        <w:rPr>
          <w:color w:val="000000"/>
          <w:sz w:val="28"/>
        </w:rPr>
        <w:t xml:space="preserve"> на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 и на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рублей;</w:t>
      </w:r>
    </w:p>
    <w:p w14:paraId="22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) прогнозируемый </w:t>
      </w:r>
      <w:r>
        <w:rPr>
          <w:color w:val="000000"/>
          <w:sz w:val="28"/>
        </w:rPr>
        <w:t>дефицит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бюджета на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 и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на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 в сумме </w:t>
      </w:r>
      <w:r>
        <w:rPr>
          <w:color w:val="000000"/>
          <w:sz w:val="28"/>
        </w:rPr>
        <w:t>0,0</w:t>
      </w:r>
      <w:r>
        <w:rPr>
          <w:color w:val="000000"/>
          <w:sz w:val="28"/>
        </w:rPr>
        <w:t xml:space="preserve"> тыс. рублей.</w:t>
      </w:r>
    </w:p>
    <w:p w14:paraId="23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Учесть в </w:t>
      </w:r>
      <w:r>
        <w:rPr>
          <w:sz w:val="28"/>
        </w:rPr>
        <w:t>местном</w:t>
      </w:r>
      <w:r>
        <w:rPr>
          <w:sz w:val="28"/>
        </w:rPr>
        <w:t xml:space="preserve"> бюджете объем поступлений доходов на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год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color w:val="000000"/>
          <w:sz w:val="28"/>
        </w:rPr>
        <w:t>на плановый период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и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годов согласно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"consultantplus://offline/ref=5F2899041A1E022FD608256F7E2705920B71C001482963471634E41CBF24815B8BF9D26833BA6A38E2D926P0V7M"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 xml:space="preserve">приложению 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>.</w:t>
      </w:r>
    </w:p>
    <w:p w14:paraId="24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</w:t>
      </w:r>
      <w:r>
        <w:rPr>
          <w:color w:val="000000"/>
          <w:sz w:val="28"/>
        </w:rPr>
        <w:t xml:space="preserve">Утвердить источники финансирования дефицита </w:t>
      </w:r>
      <w:r>
        <w:rPr>
          <w:color w:val="000000"/>
          <w:sz w:val="28"/>
        </w:rPr>
        <w:t>местного</w:t>
      </w:r>
      <w:r>
        <w:rPr>
          <w:color w:val="000000"/>
          <w:sz w:val="28"/>
        </w:rPr>
        <w:t xml:space="preserve"> бюджета на 20</w:t>
      </w:r>
      <w:r>
        <w:rPr>
          <w:color w:val="000000"/>
          <w:sz w:val="28"/>
        </w:rPr>
        <w:t>24</w:t>
      </w:r>
      <w:r>
        <w:rPr>
          <w:color w:val="000000"/>
          <w:sz w:val="28"/>
        </w:rPr>
        <w:t xml:space="preserve"> год </w:t>
      </w:r>
      <w:r>
        <w:rPr>
          <w:color w:val="000000"/>
          <w:sz w:val="28"/>
        </w:rPr>
        <w:t xml:space="preserve">и </w:t>
      </w:r>
      <w:r>
        <w:rPr>
          <w:color w:val="000000"/>
          <w:sz w:val="28"/>
        </w:rPr>
        <w:t>на плановый период 20</w:t>
      </w:r>
      <w:r>
        <w:rPr>
          <w:color w:val="000000"/>
          <w:sz w:val="28"/>
        </w:rPr>
        <w:t>25</w:t>
      </w:r>
      <w:r>
        <w:rPr>
          <w:color w:val="000000"/>
          <w:sz w:val="28"/>
        </w:rPr>
        <w:t xml:space="preserve"> и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годов согласно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"consultantplus://offline/ref=5F2899041A1E022FD608256F7E2705920B71C001482963471634E41CBF24815B8BF9D26833BA6A38E2DB24P0VFM"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 xml:space="preserve">приложению 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>.</w:t>
      </w:r>
    </w:p>
    <w:p w14:paraId="25000000">
      <w:pPr>
        <w:widowControl w:val="0"/>
        <w:ind w:firstLine="851" w:left="0"/>
        <w:jc w:val="both"/>
        <w:rPr>
          <w:sz w:val="28"/>
        </w:rPr>
      </w:pPr>
    </w:p>
    <w:p w14:paraId="26000000">
      <w:pPr>
        <w:widowControl w:val="0"/>
        <w:ind w:firstLine="851" w:left="0"/>
        <w:jc w:val="both"/>
        <w:outlineLvl w:val="0"/>
        <w:rPr>
          <w:b w:val="1"/>
          <w:sz w:val="28"/>
        </w:rPr>
      </w:pPr>
      <w:r>
        <w:rPr>
          <w:sz w:val="28"/>
        </w:rPr>
        <w:t>Статья 2.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Нормативы отчислений </w:t>
      </w:r>
      <w:r>
        <w:rPr>
          <w:b w:val="1"/>
          <w:sz w:val="28"/>
        </w:rPr>
        <w:t xml:space="preserve">доходов </w:t>
      </w:r>
      <w:r>
        <w:rPr>
          <w:b w:val="1"/>
          <w:sz w:val="28"/>
        </w:rPr>
        <w:t xml:space="preserve">в </w:t>
      </w:r>
      <w:r>
        <w:rPr>
          <w:b w:val="1"/>
          <w:sz w:val="28"/>
        </w:rPr>
        <w:t xml:space="preserve">бюджет </w:t>
      </w:r>
      <w:r>
        <w:rPr>
          <w:b w:val="1"/>
          <w:sz w:val="28"/>
        </w:rPr>
        <w:t xml:space="preserve">Зимовниковского сельского поселения Зимовниковского района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на плановый период 20</w:t>
      </w:r>
      <w:r>
        <w:rPr>
          <w:b w:val="1"/>
          <w:sz w:val="28"/>
        </w:rPr>
        <w:t>25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26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годов</w:t>
      </w:r>
    </w:p>
    <w:p w14:paraId="27000000">
      <w:pPr>
        <w:widowControl w:val="0"/>
        <w:ind w:firstLine="851" w:left="0"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 xml:space="preserve">Утвердить нормативы отчислений налоговых, неналоговых доходов и безвозмездных поступлений доходов в местный бюджет на 2024 год и на плановый период 2025 и </w:t>
      </w:r>
      <w:r>
        <w:rPr>
          <w:sz w:val="28"/>
        </w:rPr>
        <w:t xml:space="preserve">2026 годов согласно приложению 3 </w:t>
      </w:r>
      <w:r>
        <w:rPr>
          <w:sz w:val="28"/>
        </w:rPr>
        <w:t>к настоящему решению.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              </w:t>
      </w:r>
      <w:r>
        <w:rPr>
          <w:sz w:val="28"/>
        </w:rPr>
        <w:t xml:space="preserve">Статья 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b w:val="1"/>
          <w:sz w:val="28"/>
        </w:rPr>
        <w:t xml:space="preserve">Бюджетные ассигнования </w:t>
      </w:r>
      <w:r>
        <w:rPr>
          <w:b w:val="1"/>
          <w:sz w:val="28"/>
        </w:rPr>
        <w:t>местного</w:t>
      </w:r>
      <w:r>
        <w:rPr>
          <w:b w:val="1"/>
          <w:sz w:val="28"/>
        </w:rPr>
        <w:t xml:space="preserve"> бюджета 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  <w:r>
        <w:rPr>
          <w:b w:val="1"/>
          <w:sz w:val="28"/>
        </w:rPr>
        <w:t xml:space="preserve"> и на </w:t>
      </w:r>
    </w:p>
    <w:p w14:paraId="2B000000">
      <w:pPr>
        <w:widowControl w:val="0"/>
        <w:ind w:firstLine="851" w:left="0"/>
        <w:jc w:val="both"/>
        <w:outlineLvl w:val="0"/>
        <w:rPr>
          <w:b w:val="1"/>
          <w:sz w:val="28"/>
        </w:rPr>
      </w:pPr>
      <w:r>
        <w:rPr>
          <w:b w:val="1"/>
          <w:sz w:val="28"/>
        </w:rPr>
        <w:t xml:space="preserve">                плановый период 20</w:t>
      </w:r>
      <w:r>
        <w:rPr>
          <w:b w:val="1"/>
          <w:sz w:val="28"/>
        </w:rPr>
        <w:t>25</w:t>
      </w:r>
      <w:r>
        <w:rPr>
          <w:b w:val="1"/>
          <w:sz w:val="28"/>
        </w:rPr>
        <w:t xml:space="preserve"> и 20</w:t>
      </w:r>
      <w:r>
        <w:rPr>
          <w:b w:val="1"/>
          <w:sz w:val="28"/>
        </w:rPr>
        <w:t>26</w:t>
      </w:r>
      <w:r>
        <w:rPr>
          <w:b w:val="1"/>
          <w:sz w:val="28"/>
        </w:rPr>
        <w:t xml:space="preserve"> годов</w:t>
      </w:r>
      <w:r>
        <w:rPr>
          <w:b w:val="1"/>
          <w:sz w:val="28"/>
        </w:rPr>
        <w:t xml:space="preserve"> </w:t>
      </w:r>
    </w:p>
    <w:p w14:paraId="2C000000">
      <w:pPr>
        <w:widowControl w:val="0"/>
        <w:ind w:firstLine="851" w:left="0"/>
        <w:jc w:val="both"/>
        <w:outlineLvl w:val="0"/>
        <w:rPr>
          <w:sz w:val="28"/>
        </w:rPr>
      </w:pPr>
    </w:p>
    <w:p w14:paraId="2D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Утвердить общий объем бюджетных ассигнований на исполнение публичных нормативных обязательств </w:t>
      </w:r>
      <w:r>
        <w:rPr>
          <w:sz w:val="28"/>
        </w:rPr>
        <w:t xml:space="preserve">Зимовниковского сельского поселения </w:t>
      </w:r>
      <w:r>
        <w:rPr>
          <w:sz w:val="28"/>
        </w:rPr>
        <w:t>на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 в сумме 687,3</w:t>
      </w:r>
      <w:r>
        <w:rPr>
          <w:sz w:val="28"/>
        </w:rPr>
        <w:t xml:space="preserve"> тыс. рублей, на 20</w:t>
      </w:r>
      <w:r>
        <w:rPr>
          <w:sz w:val="28"/>
        </w:rPr>
        <w:t>25</w:t>
      </w:r>
      <w:r>
        <w:rPr>
          <w:sz w:val="28"/>
        </w:rPr>
        <w:t xml:space="preserve"> год в сумме </w:t>
      </w:r>
      <w:r>
        <w:rPr>
          <w:sz w:val="28"/>
        </w:rPr>
        <w:t>687,3</w:t>
      </w:r>
      <w:r>
        <w:rPr>
          <w:sz w:val="28"/>
        </w:rPr>
        <w:t xml:space="preserve"> тыс. рублей и на 2026</w:t>
      </w:r>
      <w:r>
        <w:rPr>
          <w:sz w:val="28"/>
        </w:rPr>
        <w:t xml:space="preserve"> год в сумме </w:t>
      </w:r>
      <w:r>
        <w:rPr>
          <w:sz w:val="28"/>
        </w:rPr>
        <w:t>687,3</w:t>
      </w:r>
      <w:r>
        <w:rPr>
          <w:sz w:val="28"/>
        </w:rPr>
        <w:t xml:space="preserve"> тыс. рублей.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Утвердить:</w:t>
      </w:r>
    </w:p>
    <w:p w14:paraId="2F000000">
      <w:pPr>
        <w:widowControl w:val="0"/>
        <w:ind w:firstLine="851" w:left="0"/>
        <w:jc w:val="both"/>
        <w:rPr>
          <w:color w:val="000000"/>
          <w:sz w:val="28"/>
        </w:rPr>
      </w:pPr>
      <w:r>
        <w:rPr>
          <w:sz w:val="28"/>
        </w:rPr>
        <w:t xml:space="preserve">1) распределение бюджетных ассигнований по разделам, подразделам, целевым статьям </w:t>
      </w:r>
      <w:r>
        <w:rPr>
          <w:sz w:val="28"/>
        </w:rPr>
        <w:t>(муниципальным программам Зимовниковского сельского поселения и непрограммным направлениям деятельности)</w:t>
      </w:r>
      <w:r>
        <w:rPr>
          <w:sz w:val="28"/>
        </w:rPr>
        <w:t>, группам и подгруппам видов расходов классификации расходов бюджетов на 20</w:t>
      </w:r>
      <w:r>
        <w:rPr>
          <w:sz w:val="28"/>
        </w:rPr>
        <w:t>24</w:t>
      </w:r>
      <w:r>
        <w:rPr>
          <w:sz w:val="28"/>
        </w:rPr>
        <w:t xml:space="preserve"> год </w:t>
      </w:r>
      <w:r>
        <w:rPr>
          <w:color w:val="000000"/>
          <w:sz w:val="28"/>
        </w:rPr>
        <w:t>и на плановый период 20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и 20</w:t>
      </w:r>
      <w:r>
        <w:rPr>
          <w:color w:val="000000"/>
          <w:sz w:val="28"/>
        </w:rPr>
        <w:t>26</w:t>
      </w:r>
      <w:r>
        <w:rPr>
          <w:color w:val="000000"/>
          <w:sz w:val="28"/>
        </w:rPr>
        <w:t xml:space="preserve"> годов согласно </w:t>
      </w:r>
      <w:r>
        <w:rPr>
          <w:color w:val="000000"/>
          <w:sz w:val="28"/>
        </w:rPr>
        <w:fldChar w:fldCharType="begin"/>
      </w:r>
      <w:r>
        <w:rPr>
          <w:color w:val="000000"/>
          <w:sz w:val="28"/>
        </w:rPr>
        <w:instrText>HYPERLINK "consultantplus://offline/ref=5F2899041A1E022FD608256F7E2705920B71C001482963471634E41CBF24815B8BF9D26833BA6A39EADA20P0VFM"</w:instrText>
      </w:r>
      <w:r>
        <w:rPr>
          <w:color w:val="000000"/>
          <w:sz w:val="28"/>
        </w:rPr>
        <w:fldChar w:fldCharType="separate"/>
      </w:r>
      <w:r>
        <w:rPr>
          <w:color w:val="000000"/>
          <w:sz w:val="28"/>
        </w:rPr>
        <w:t xml:space="preserve">приложению </w:t>
      </w:r>
      <w:r>
        <w:rPr>
          <w:color w:val="000000"/>
          <w:sz w:val="28"/>
        </w:rPr>
        <w:fldChar w:fldCharType="end"/>
      </w:r>
      <w:r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к настоящему </w:t>
      </w:r>
      <w:r>
        <w:rPr>
          <w:color w:val="000000"/>
          <w:sz w:val="28"/>
        </w:rPr>
        <w:t>решению</w:t>
      </w:r>
      <w:r>
        <w:rPr>
          <w:color w:val="000000"/>
          <w:sz w:val="28"/>
        </w:rPr>
        <w:t>;</w:t>
      </w:r>
    </w:p>
    <w:p w14:paraId="30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ведомственную структуру расходов </w:t>
      </w:r>
      <w:r>
        <w:rPr>
          <w:rFonts w:ascii="Times New Roman" w:hAnsi="Times New Roman"/>
          <w:sz w:val="28"/>
        </w:rPr>
        <w:t>местного</w:t>
      </w:r>
      <w:r>
        <w:rPr>
          <w:rFonts w:ascii="Times New Roman" w:hAnsi="Times New Roman"/>
          <w:sz w:val="28"/>
        </w:rPr>
        <w:t xml:space="preserve"> бюджета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 xml:space="preserve"> годов согласно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решению</w:t>
      </w:r>
      <w:r>
        <w:rPr>
          <w:rFonts w:ascii="Times New Roman" w:hAnsi="Times New Roman"/>
          <w:sz w:val="28"/>
        </w:rPr>
        <w:t>;</w:t>
      </w:r>
    </w:p>
    <w:p w14:paraId="31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распределение бюджетных ассигнований по целевым статьям </w:t>
      </w:r>
      <w:r>
        <w:rPr>
          <w:rFonts w:ascii="Times New Roman" w:hAnsi="Times New Roman"/>
          <w:sz w:val="28"/>
        </w:rPr>
        <w:t>(муниципальным программам Зимовниковского сельского поселения и непрограммным направлениям деятельности)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группам и подгруппам видов расходов, разделам, подразделам классификации расходов бюджетов </w:t>
      </w:r>
      <w:r>
        <w:rPr>
          <w:rFonts w:ascii="Times New Roman" w:hAnsi="Times New Roman"/>
          <w:sz w:val="28"/>
        </w:rPr>
        <w:t>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годов 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"consultantplus://offline/ref=5F2899041A1E022FD608256F7E2705920B71C001482963471634E41CBF24815B8BF9D26833BA6A39EADA20P0VFM"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 настоящему </w:t>
      </w:r>
      <w:r>
        <w:rPr>
          <w:rFonts w:ascii="Times New Roman" w:hAnsi="Times New Roman"/>
          <w:sz w:val="28"/>
        </w:rPr>
        <w:t>решению.</w:t>
      </w:r>
    </w:p>
    <w:p w14:paraId="32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Предусмотреть в составе расходов местного бюджета средства, предоставляемые из бюджетов других уровней, в том числе:</w:t>
      </w:r>
    </w:p>
    <w:p w14:paraId="33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субвенци</w:t>
      </w:r>
      <w:r>
        <w:rPr>
          <w:rFonts w:ascii="Times New Roman" w:hAnsi="Times New Roman"/>
          <w:sz w:val="28"/>
        </w:rPr>
        <w:t>и из</w:t>
      </w:r>
      <w:r>
        <w:rPr>
          <w:rFonts w:ascii="Times New Roman" w:hAnsi="Times New Roman"/>
          <w:sz w:val="28"/>
        </w:rPr>
        <w:t xml:space="preserve">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в установленном порядке, на 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год и на плановый период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и 2026 </w:t>
      </w:r>
      <w:r>
        <w:rPr>
          <w:rFonts w:ascii="Times New Roman" w:hAnsi="Times New Roman"/>
          <w:sz w:val="28"/>
        </w:rPr>
        <w:t>годов</w:t>
      </w:r>
      <w:r>
        <w:rPr>
          <w:rFonts w:ascii="Times New Roman" w:hAnsi="Times New Roman"/>
          <w:sz w:val="28"/>
        </w:rPr>
        <w:t xml:space="preserve"> согласно приложению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.</w:t>
      </w:r>
    </w:p>
    <w:p w14:paraId="34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35000000">
      <w:pPr>
        <w:ind w:firstLine="567" w:left="567"/>
        <w:jc w:val="center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4</w:t>
      </w:r>
      <w:r>
        <w:rPr>
          <w:sz w:val="28"/>
        </w:rPr>
        <w:t>.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Межбюджетные трансферты, предоставляемые другим бюджетам бюджетной системы Российской Федерации</w:t>
      </w:r>
    </w:p>
    <w:p w14:paraId="36000000">
      <w:pPr>
        <w:ind w:firstLine="567" w:left="567"/>
        <w:jc w:val="both"/>
        <w:rPr>
          <w:b w:val="1"/>
        </w:rPr>
      </w:pPr>
    </w:p>
    <w:p w14:paraId="37000000">
      <w:pPr>
        <w:pStyle w:val="Style_5"/>
        <w:widowControl w:val="1"/>
        <w:ind w:firstLine="0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Утвердить объемы межбюджетных трансфертов, подлежащих перечислению из местного бюджета в бюджет муниципального района и </w:t>
      </w:r>
      <w:r>
        <w:rPr>
          <w:rFonts w:ascii="Times New Roman" w:hAnsi="Times New Roman"/>
          <w:color w:val="000000"/>
          <w:sz w:val="28"/>
        </w:rPr>
        <w:t>направляемых на финансирование расходов, связанных с передачей осуществления части полномочий органа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местного самоуправления поселения органам местного самоуправления </w:t>
      </w:r>
      <w:r>
        <w:rPr>
          <w:rFonts w:ascii="Times New Roman" w:hAnsi="Times New Roman"/>
          <w:sz w:val="28"/>
        </w:rPr>
        <w:t>муниципального района на  2024</w:t>
      </w:r>
      <w:r>
        <w:rPr>
          <w:rFonts w:ascii="Times New Roman" w:hAnsi="Times New Roman"/>
          <w:sz w:val="28"/>
        </w:rPr>
        <w:t xml:space="preserve"> год </w:t>
      </w:r>
      <w:r>
        <w:rPr>
          <w:rFonts w:ascii="Times New Roman" w:hAnsi="Times New Roman"/>
          <w:sz w:val="28"/>
        </w:rPr>
        <w:t>и на плановый период 2025</w:t>
      </w:r>
      <w:r>
        <w:rPr>
          <w:rFonts w:ascii="Times New Roman" w:hAnsi="Times New Roman"/>
          <w:sz w:val="28"/>
        </w:rPr>
        <w:t xml:space="preserve"> и 2026</w:t>
      </w:r>
      <w:r>
        <w:rPr>
          <w:rFonts w:ascii="Times New Roman" w:hAnsi="Times New Roman"/>
          <w:sz w:val="28"/>
        </w:rPr>
        <w:t xml:space="preserve"> годов </w:t>
      </w: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t xml:space="preserve">приложению </w:t>
      </w:r>
      <w:r>
        <w:rPr>
          <w:rFonts w:ascii="Times New Roman" w:hAnsi="Times New Roman"/>
          <w:sz w:val="28"/>
        </w:rPr>
        <w:t xml:space="preserve">8 </w:t>
      </w:r>
      <w:r>
        <w:rPr>
          <w:rFonts w:ascii="Times New Roman" w:hAnsi="Times New Roman"/>
          <w:sz w:val="28"/>
        </w:rPr>
        <w:t>к настоящему</w:t>
      </w:r>
      <w:r>
        <w:rPr>
          <w:rFonts w:ascii="Times New Roman" w:hAnsi="Times New Roman"/>
          <w:sz w:val="28"/>
        </w:rPr>
        <w:t xml:space="preserve"> решению.</w:t>
      </w:r>
      <w:r>
        <w:rPr>
          <w:rFonts w:ascii="Times New Roman" w:hAnsi="Times New Roman"/>
          <w:sz w:val="28"/>
        </w:rPr>
        <w:t xml:space="preserve"> </w:t>
      </w:r>
    </w:p>
    <w:p w14:paraId="38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39000000">
      <w:pPr>
        <w:pStyle w:val="Style_4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Особенности использования бюджетных ассигнований на </w:t>
      </w:r>
    </w:p>
    <w:p w14:paraId="3A000000">
      <w:pPr>
        <w:pStyle w:val="Style_4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обеспечение деятельности </w:t>
      </w:r>
      <w:r>
        <w:rPr>
          <w:rFonts w:ascii="Times New Roman" w:hAnsi="Times New Roman"/>
          <w:b w:val="1"/>
          <w:sz w:val="28"/>
        </w:rPr>
        <w:t>муниципальных о</w:t>
      </w:r>
      <w:r>
        <w:rPr>
          <w:rFonts w:ascii="Times New Roman" w:hAnsi="Times New Roman"/>
          <w:b w:val="1"/>
          <w:sz w:val="28"/>
        </w:rPr>
        <w:t xml:space="preserve">рганов        </w:t>
      </w:r>
    </w:p>
    <w:p w14:paraId="3B000000">
      <w:pPr>
        <w:pStyle w:val="Style_4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>Зимовниковского сельского поселения</w:t>
      </w:r>
    </w:p>
    <w:p w14:paraId="3C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3D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денежного содержания по должностям </w:t>
      </w:r>
      <w:r>
        <w:rPr>
          <w:rFonts w:ascii="Times New Roman" w:hAnsi="Times New Roman"/>
          <w:sz w:val="28"/>
        </w:rPr>
        <w:t xml:space="preserve">муниципальной </w:t>
      </w:r>
      <w:r>
        <w:rPr>
          <w:rFonts w:ascii="Times New Roman" w:hAnsi="Times New Roman"/>
          <w:sz w:val="28"/>
        </w:rPr>
        <w:t xml:space="preserve">службы </w:t>
      </w:r>
      <w:r>
        <w:rPr>
          <w:rFonts w:ascii="Times New Roman" w:hAnsi="Times New Roman"/>
          <w:sz w:val="28"/>
        </w:rPr>
        <w:t>Зимовниковского сельского поселения</w:t>
      </w:r>
      <w:r>
        <w:rPr>
          <w:rFonts w:ascii="Times New Roman" w:hAnsi="Times New Roman"/>
          <w:sz w:val="28"/>
        </w:rPr>
        <w:t xml:space="preserve">, должностных окладов технического персонала и ставок заработной платы обслуживающего персонала </w:t>
      </w:r>
      <w:r>
        <w:rPr>
          <w:rFonts w:ascii="Times New Roman" w:hAnsi="Times New Roman"/>
          <w:sz w:val="28"/>
        </w:rPr>
        <w:t xml:space="preserve">муниципальных </w:t>
      </w:r>
      <w:r>
        <w:rPr>
          <w:rFonts w:ascii="Times New Roman" w:hAnsi="Times New Roman"/>
          <w:sz w:val="28"/>
        </w:rPr>
        <w:t xml:space="preserve">органов </w:t>
      </w:r>
      <w:r>
        <w:rPr>
          <w:rFonts w:ascii="Times New Roman" w:hAnsi="Times New Roman"/>
          <w:sz w:val="28"/>
        </w:rPr>
        <w:t>Зимовниковского сельского поселения</w:t>
      </w:r>
      <w:r>
        <w:rPr>
          <w:rFonts w:ascii="Times New Roman" w:hAnsi="Times New Roman"/>
          <w:sz w:val="28"/>
        </w:rPr>
        <w:t xml:space="preserve"> индексируются с 1 октября 2024</w:t>
      </w:r>
      <w:r>
        <w:rPr>
          <w:rFonts w:ascii="Times New Roman" w:hAnsi="Times New Roman"/>
          <w:sz w:val="28"/>
        </w:rPr>
        <w:t xml:space="preserve"> года на 4,0</w:t>
      </w:r>
      <w:r>
        <w:rPr>
          <w:rFonts w:ascii="Times New Roman" w:hAnsi="Times New Roman"/>
          <w:sz w:val="28"/>
        </w:rPr>
        <w:t xml:space="preserve"> процента, с 1 октября 2025</w:t>
      </w:r>
      <w:r>
        <w:rPr>
          <w:rFonts w:ascii="Times New Roman" w:hAnsi="Times New Roman"/>
          <w:sz w:val="28"/>
        </w:rPr>
        <w:t xml:space="preserve"> года на 4,0 процента, с 1 октября 2026</w:t>
      </w:r>
      <w:r>
        <w:rPr>
          <w:rFonts w:ascii="Times New Roman" w:hAnsi="Times New Roman"/>
          <w:sz w:val="28"/>
        </w:rPr>
        <w:t xml:space="preserve"> года на 4,0 процента.</w:t>
      </w:r>
    </w:p>
    <w:p w14:paraId="3E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3F000000">
      <w:pPr>
        <w:pStyle w:val="Style_4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sz w:val="28"/>
        </w:rPr>
        <w:t xml:space="preserve">Особенности использования бюджетных ассигнований на </w:t>
      </w:r>
    </w:p>
    <w:p w14:paraId="40000000">
      <w:pPr>
        <w:pStyle w:val="Style_4"/>
        <w:ind w:firstLine="851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обеспечение деятельности </w:t>
      </w:r>
      <w:r>
        <w:rPr>
          <w:rFonts w:ascii="Times New Roman" w:hAnsi="Times New Roman"/>
          <w:b w:val="1"/>
          <w:sz w:val="28"/>
        </w:rPr>
        <w:t xml:space="preserve">муниципальных </w:t>
      </w:r>
      <w:r>
        <w:rPr>
          <w:rFonts w:ascii="Times New Roman" w:hAnsi="Times New Roman"/>
          <w:b w:val="1"/>
          <w:sz w:val="28"/>
        </w:rPr>
        <w:t xml:space="preserve">учреждений        </w:t>
      </w:r>
    </w:p>
    <w:p w14:paraId="41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</w:t>
      </w:r>
      <w:r>
        <w:rPr>
          <w:rFonts w:ascii="Times New Roman" w:hAnsi="Times New Roman"/>
          <w:b w:val="1"/>
          <w:sz w:val="28"/>
        </w:rPr>
        <w:t>Зимовниковского сельского поселения</w:t>
      </w:r>
    </w:p>
    <w:p w14:paraId="42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43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Fonts w:ascii="Times New Roman" w:hAnsi="Times New Roman"/>
          <w:sz w:val="28"/>
        </w:rPr>
        <w:t>муниципальных учреждений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Зимовниковского сельского поселения</w:t>
      </w:r>
      <w:r>
        <w:rPr>
          <w:rFonts w:ascii="Times New Roman" w:hAnsi="Times New Roman"/>
          <w:sz w:val="28"/>
        </w:rPr>
        <w:t xml:space="preserve"> индексируются с 1 октября 2024</w:t>
      </w:r>
      <w:r>
        <w:rPr>
          <w:rFonts w:ascii="Times New Roman" w:hAnsi="Times New Roman"/>
          <w:sz w:val="28"/>
        </w:rPr>
        <w:t xml:space="preserve"> года на 4,0</w:t>
      </w:r>
      <w:r>
        <w:rPr>
          <w:rFonts w:ascii="Times New Roman" w:hAnsi="Times New Roman"/>
          <w:sz w:val="28"/>
        </w:rPr>
        <w:t xml:space="preserve"> процента, с 1 октября 2025</w:t>
      </w:r>
      <w:r>
        <w:rPr>
          <w:rFonts w:ascii="Times New Roman" w:hAnsi="Times New Roman"/>
          <w:sz w:val="28"/>
        </w:rPr>
        <w:t xml:space="preserve"> года н</w:t>
      </w:r>
      <w:r>
        <w:rPr>
          <w:rFonts w:ascii="Times New Roman" w:hAnsi="Times New Roman"/>
          <w:sz w:val="28"/>
        </w:rPr>
        <w:t>а 4,0 процента, с 1 октября 2026</w:t>
      </w:r>
      <w:r>
        <w:rPr>
          <w:rFonts w:ascii="Times New Roman" w:hAnsi="Times New Roman"/>
          <w:sz w:val="28"/>
        </w:rPr>
        <w:t xml:space="preserve"> года на 4,0 процента.</w:t>
      </w:r>
    </w:p>
    <w:p w14:paraId="44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</w:p>
    <w:p w14:paraId="45000000">
      <w:pPr>
        <w:ind w:firstLine="851" w:left="0"/>
        <w:jc w:val="both"/>
        <w:outlineLvl w:val="0"/>
        <w:rPr>
          <w:b w:val="1"/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7</w:t>
      </w:r>
      <w:r>
        <w:rPr>
          <w:sz w:val="28"/>
        </w:rPr>
        <w:t xml:space="preserve">. </w:t>
      </w:r>
      <w:r>
        <w:rPr>
          <w:b w:val="1"/>
          <w:sz w:val="28"/>
        </w:rPr>
        <w:t xml:space="preserve">Особенности исполнения </w:t>
      </w:r>
      <w:r>
        <w:rPr>
          <w:b w:val="1"/>
          <w:sz w:val="28"/>
        </w:rPr>
        <w:t>местного</w:t>
      </w:r>
      <w:r>
        <w:rPr>
          <w:b w:val="1"/>
          <w:sz w:val="28"/>
        </w:rPr>
        <w:t xml:space="preserve"> бюджета в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году</w:t>
      </w:r>
    </w:p>
    <w:p w14:paraId="46000000">
      <w:pPr>
        <w:ind w:firstLine="851" w:left="0"/>
        <w:jc w:val="both"/>
        <w:outlineLvl w:val="0"/>
        <w:rPr>
          <w:sz w:val="28"/>
        </w:rPr>
      </w:pPr>
    </w:p>
    <w:p w14:paraId="47000000">
      <w:pPr>
        <w:numPr>
          <w:ilvl w:val="0"/>
          <w:numId w:val="1"/>
        </w:numPr>
        <w:ind w:firstLine="709" w:left="142"/>
        <w:jc w:val="both"/>
        <w:rPr>
          <w:sz w:val="28"/>
        </w:rPr>
      </w:pPr>
      <w:r>
        <w:rPr>
          <w:sz w:val="28"/>
        </w:rPr>
        <w:t xml:space="preserve">Установить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"consultantplus://offline/ref=08918098C9778A23E01C6BF4FA325885F8C1E60707764565EA38B6DFB0FF5AFDF283BEBF3EB8497039975Fh7i6I"</w:instrText>
      </w:r>
      <w:r>
        <w:rPr>
          <w:sz w:val="28"/>
        </w:rPr>
        <w:fldChar w:fldCharType="separate"/>
      </w:r>
      <w:r>
        <w:rPr>
          <w:sz w:val="28"/>
        </w:rPr>
        <w:t>пунктом 4</w:t>
      </w:r>
      <w:r>
        <w:rPr>
          <w:sz w:val="28"/>
        </w:rPr>
        <w:t xml:space="preserve"> </w:t>
      </w:r>
      <w:r>
        <w:rPr>
          <w:sz w:val="28"/>
        </w:rPr>
        <w:t>главы</w:t>
      </w:r>
      <w:r>
        <w:rPr>
          <w:sz w:val="28"/>
        </w:rPr>
        <w:t xml:space="preserve"> </w:t>
      </w:r>
      <w:r>
        <w:rPr>
          <w:sz w:val="28"/>
        </w:rPr>
        <w:t>8</w:t>
      </w:r>
      <w:r>
        <w:rPr>
          <w:sz w:val="28"/>
        </w:rPr>
        <w:t xml:space="preserve"> статьи </w:t>
      </w:r>
      <w:r>
        <w:rPr>
          <w:sz w:val="28"/>
        </w:rPr>
        <w:fldChar w:fldCharType="end"/>
      </w:r>
      <w:r>
        <w:rPr>
          <w:sz w:val="28"/>
        </w:rPr>
        <w:t>32</w:t>
      </w:r>
      <w:r>
        <w:rPr>
          <w:sz w:val="28"/>
        </w:rPr>
        <w:t xml:space="preserve"> </w:t>
      </w:r>
      <w:r>
        <w:rPr>
          <w:sz w:val="28"/>
        </w:rPr>
        <w:t>решения Собрания депутатов Зимовниковского сельского поселения</w:t>
      </w:r>
      <w:r>
        <w:rPr>
          <w:sz w:val="28"/>
        </w:rPr>
        <w:t xml:space="preserve"> от </w:t>
      </w:r>
      <w:r>
        <w:rPr>
          <w:sz w:val="28"/>
        </w:rPr>
        <w:t>19</w:t>
      </w:r>
      <w:r>
        <w:rPr>
          <w:sz w:val="28"/>
        </w:rPr>
        <w:t xml:space="preserve"> </w:t>
      </w:r>
      <w:r>
        <w:rPr>
          <w:sz w:val="28"/>
        </w:rPr>
        <w:t>октября</w:t>
      </w:r>
      <w:r>
        <w:rPr>
          <w:sz w:val="28"/>
        </w:rPr>
        <w:t xml:space="preserve"> 2007 года № </w:t>
      </w:r>
      <w:r>
        <w:rPr>
          <w:sz w:val="28"/>
        </w:rPr>
        <w:t>67</w:t>
      </w:r>
      <w:r>
        <w:rPr>
          <w:sz w:val="28"/>
        </w:rPr>
        <w:t xml:space="preserve"> «О бюджетном процессе </w:t>
      </w:r>
      <w:r>
        <w:rPr>
          <w:sz w:val="28"/>
        </w:rPr>
        <w:t xml:space="preserve">в </w:t>
      </w:r>
      <w:r>
        <w:rPr>
          <w:sz w:val="28"/>
        </w:rPr>
        <w:t>Зимовниковском сельском поселении</w:t>
      </w:r>
      <w:r>
        <w:rPr>
          <w:sz w:val="28"/>
        </w:rPr>
        <w:t xml:space="preserve">», что основанием для внесения в </w:t>
      </w:r>
      <w:r>
        <w:rPr>
          <w:sz w:val="28"/>
        </w:rPr>
        <w:t>20</w:t>
      </w:r>
      <w:r>
        <w:rPr>
          <w:sz w:val="28"/>
        </w:rPr>
        <w:t>24</w:t>
      </w:r>
      <w:r>
        <w:rPr>
          <w:sz w:val="28"/>
        </w:rPr>
        <w:t xml:space="preserve"> году изменений в показатели сводной бюджетной росписи </w:t>
      </w:r>
      <w:r>
        <w:rPr>
          <w:sz w:val="28"/>
        </w:rPr>
        <w:t>местного</w:t>
      </w:r>
      <w:r>
        <w:rPr>
          <w:sz w:val="28"/>
        </w:rPr>
        <w:t xml:space="preserve"> бюджета</w:t>
      </w:r>
      <w:r>
        <w:rPr>
          <w:sz w:val="28"/>
        </w:rPr>
        <w:t xml:space="preserve"> являются:</w:t>
      </w:r>
    </w:p>
    <w:p w14:paraId="48000000">
      <w:pPr>
        <w:widowControl w:val="0"/>
        <w:ind w:firstLine="851" w:left="0"/>
        <w:jc w:val="both"/>
        <w:outlineLvl w:val="1"/>
        <w:rPr>
          <w:sz w:val="28"/>
        </w:rPr>
      </w:pPr>
      <w:r>
        <w:rPr>
          <w:sz w:val="28"/>
        </w:rPr>
        <w:t>1</w:t>
      </w:r>
      <w:r>
        <w:rPr>
          <w:sz w:val="28"/>
        </w:rPr>
        <w:t xml:space="preserve">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</w:t>
      </w:r>
      <w:r>
        <w:rPr>
          <w:sz w:val="28"/>
        </w:rPr>
        <w:t>местного бюджета</w:t>
      </w:r>
      <w:r>
        <w:rPr>
          <w:sz w:val="28"/>
        </w:rPr>
        <w:t>;</w:t>
      </w:r>
    </w:p>
    <w:p w14:paraId="49000000">
      <w:pPr>
        <w:widowControl w:val="0"/>
        <w:ind w:firstLine="851" w:left="0"/>
        <w:jc w:val="both"/>
        <w:outlineLvl w:val="1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</w:rPr>
        <w:t>местного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sz w:val="28"/>
        </w:rPr>
        <w:t>местного бюджета</w:t>
      </w:r>
      <w:r>
        <w:rPr>
          <w:sz w:val="28"/>
        </w:rPr>
        <w:t>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4A000000">
      <w:pPr>
        <w:widowControl w:val="0"/>
        <w:ind w:firstLine="851" w:left="0"/>
        <w:jc w:val="both"/>
        <w:outlineLvl w:val="1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) перераспределение бюджетных ассигнований между разделами, подразделами, целевыми статьями и видами расходов классификации расходов </w:t>
      </w:r>
      <w:r>
        <w:rPr>
          <w:sz w:val="28"/>
        </w:rPr>
        <w:t>местного бюдж</w:t>
      </w:r>
      <w:r>
        <w:rPr>
          <w:sz w:val="28"/>
        </w:rPr>
        <w:t>ета</w:t>
      </w:r>
      <w:r>
        <w:rPr>
          <w:sz w:val="28"/>
        </w:rPr>
        <w:t xml:space="preserve"> в пределах общего объема бюджетных ассигнований, предусмотренных главному распорядителю средств </w:t>
      </w:r>
      <w:r>
        <w:rPr>
          <w:sz w:val="28"/>
        </w:rPr>
        <w:t>местного бюджета</w:t>
      </w:r>
      <w:r>
        <w:rPr>
          <w:sz w:val="28"/>
        </w:rPr>
        <w:t>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14:paraId="4B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>Не использованные по состоянию на 1 января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 остатки межбюджетных</w:t>
      </w:r>
      <w:r>
        <w:rPr>
          <w:sz w:val="28"/>
        </w:rPr>
        <w:t xml:space="preserve"> трансфертов, предоставленных из вышестоящих бюджетов бюджету Зимовниковского сельского поселения Зимовниковского района в форме субвенций, субсидий и иных межбюджетных трансфертов, имеющих целевое назначение, подлежат возврату в соответствующий бюджет в течение первых 15 рабочих дней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года.</w:t>
      </w:r>
    </w:p>
    <w:p w14:paraId="4C000000">
      <w:pPr>
        <w:widowControl w:val="0"/>
        <w:ind w:firstLine="851" w:left="0"/>
        <w:jc w:val="both"/>
        <w:outlineLvl w:val="1"/>
        <w:rPr>
          <w:sz w:val="28"/>
        </w:rPr>
      </w:pPr>
    </w:p>
    <w:p w14:paraId="4D000000">
      <w:pPr>
        <w:widowControl w:val="0"/>
        <w:ind w:firstLine="851" w:left="0"/>
        <w:jc w:val="both"/>
        <w:outlineLvl w:val="1"/>
        <w:rPr>
          <w:sz w:val="28"/>
        </w:rPr>
      </w:pPr>
    </w:p>
    <w:p w14:paraId="4E000000">
      <w:pPr>
        <w:widowControl w:val="0"/>
        <w:ind w:firstLine="851" w:left="0"/>
        <w:jc w:val="both"/>
        <w:outlineLvl w:val="1"/>
        <w:rPr>
          <w:sz w:val="28"/>
        </w:rPr>
      </w:pPr>
      <w:r>
        <w:rPr>
          <w:sz w:val="28"/>
        </w:rPr>
        <w:t xml:space="preserve">Статья </w:t>
      </w:r>
      <w:r>
        <w:rPr>
          <w:sz w:val="28"/>
        </w:rPr>
        <w:t>8</w:t>
      </w:r>
      <w:r>
        <w:rPr>
          <w:sz w:val="28"/>
        </w:rPr>
        <w:t>.</w:t>
      </w:r>
      <w:r>
        <w:rPr>
          <w:b w:val="1"/>
          <w:sz w:val="28"/>
        </w:rPr>
        <w:t xml:space="preserve"> Вступление в силу настоящего </w:t>
      </w:r>
      <w:r>
        <w:rPr>
          <w:b w:val="1"/>
          <w:sz w:val="28"/>
        </w:rPr>
        <w:t>решения</w:t>
      </w:r>
    </w:p>
    <w:p w14:paraId="4F000000">
      <w:pPr>
        <w:widowControl w:val="0"/>
        <w:tabs>
          <w:tab w:leader="none" w:pos="8673" w:val="left"/>
        </w:tabs>
        <w:ind w:firstLine="851" w:left="0"/>
        <w:jc w:val="both"/>
        <w:rPr>
          <w:sz w:val="28"/>
        </w:rPr>
      </w:pPr>
      <w:r>
        <w:rPr>
          <w:sz w:val="28"/>
        </w:rPr>
        <w:t>Настоящ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решение</w:t>
      </w:r>
      <w:r>
        <w:rPr>
          <w:sz w:val="28"/>
        </w:rPr>
        <w:t xml:space="preserve"> вступает в силу с 1 января 20</w:t>
      </w:r>
      <w:r>
        <w:rPr>
          <w:sz w:val="28"/>
        </w:rPr>
        <w:t>24</w:t>
      </w:r>
      <w:r>
        <w:rPr>
          <w:sz w:val="28"/>
        </w:rPr>
        <w:t xml:space="preserve"> года.</w:t>
      </w:r>
      <w:r>
        <w:rPr>
          <w:sz w:val="28"/>
        </w:rPr>
        <w:tab/>
      </w:r>
    </w:p>
    <w:p w14:paraId="50000000">
      <w:pPr>
        <w:widowControl w:val="0"/>
        <w:tabs>
          <w:tab w:leader="none" w:pos="8673" w:val="left"/>
        </w:tabs>
        <w:ind w:firstLine="851" w:left="0"/>
        <w:jc w:val="both"/>
        <w:rPr>
          <w:sz w:val="28"/>
        </w:rPr>
      </w:pPr>
    </w:p>
    <w:tbl>
      <w:tblPr>
        <w:tblStyle w:val="Style_3"/>
        <w:tblInd w:type="dxa" w:w="108"/>
        <w:tblLayout w:type="fixed"/>
      </w:tblPr>
      <w:tblGrid>
        <w:gridCol w:w="7230"/>
        <w:gridCol w:w="2976"/>
      </w:tblGrid>
      <w:tr>
        <w:tc>
          <w:tcPr>
            <w:tcW w:type="dxa" w:w="7230"/>
          </w:tcPr>
          <w:p w14:paraId="5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Председатель Собрания депутатов –</w:t>
            </w:r>
          </w:p>
          <w:p w14:paraId="5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глава Зимовниковского сельского поселения                                                                                                                                              </w:t>
            </w:r>
          </w:p>
        </w:tc>
        <w:tc>
          <w:tcPr>
            <w:tcW w:type="dxa" w:w="2976"/>
          </w:tcPr>
          <w:p w14:paraId="53000000">
            <w:pPr>
              <w:widowControl w:val="0"/>
              <w:ind/>
              <w:jc w:val="right"/>
              <w:rPr>
                <w:sz w:val="28"/>
              </w:rPr>
            </w:pPr>
          </w:p>
          <w:p w14:paraId="5400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Г.И. Анащенко</w:t>
            </w:r>
          </w:p>
        </w:tc>
      </w:tr>
    </w:tbl>
    <w:p w14:paraId="55000000">
      <w:pPr>
        <w:widowControl w:val="0"/>
        <w:ind/>
        <w:rPr>
          <w:sz w:val="18"/>
        </w:rPr>
      </w:pPr>
    </w:p>
    <w:p w14:paraId="56000000">
      <w:pPr>
        <w:widowControl w:val="0"/>
        <w:ind/>
        <w:rPr>
          <w:sz w:val="18"/>
        </w:rPr>
      </w:pPr>
    </w:p>
    <w:p w14:paraId="57000000">
      <w:pPr>
        <w:widowControl w:val="0"/>
        <w:ind/>
        <w:rPr>
          <w:sz w:val="18"/>
        </w:rPr>
      </w:pPr>
    </w:p>
    <w:p w14:paraId="58000000">
      <w:pPr>
        <w:pStyle w:val="Style_6"/>
        <w:spacing w:after="0" w:line="216" w:lineRule="auto"/>
        <w:ind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. </w:t>
      </w:r>
      <w:r>
        <w:rPr>
          <w:sz w:val="28"/>
        </w:rPr>
        <w:t>Зимовники</w:t>
      </w:r>
      <w:r>
        <w:rPr>
          <w:sz w:val="28"/>
        </w:rPr>
        <w:br/>
      </w:r>
      <w:r>
        <w:rPr>
          <w:sz w:val="28"/>
        </w:rPr>
        <w:t>«</w:t>
      </w:r>
      <w:r>
        <w:rPr>
          <w:sz w:val="28"/>
        </w:rPr>
        <w:t>___</w:t>
      </w:r>
      <w:r>
        <w:rPr>
          <w:sz w:val="28"/>
        </w:rPr>
        <w:t>»__________</w:t>
      </w:r>
      <w:r>
        <w:rPr>
          <w:sz w:val="28"/>
        </w:rPr>
        <w:t xml:space="preserve"> 2023</w:t>
      </w:r>
      <w:r>
        <w:rPr>
          <w:sz w:val="28"/>
        </w:rPr>
        <w:t xml:space="preserve"> года</w:t>
      </w:r>
      <w:r>
        <w:rPr>
          <w:sz w:val="28"/>
        </w:rPr>
        <w:br/>
      </w:r>
      <w:r>
        <w:rPr>
          <w:sz w:val="28"/>
        </w:rPr>
        <w:t xml:space="preserve">№ </w:t>
      </w:r>
      <w:r>
        <w:rPr>
          <w:sz w:val="28"/>
        </w:rPr>
        <w:t>___</w:t>
      </w:r>
    </w:p>
    <w:p w14:paraId="59000000">
      <w:pPr>
        <w:widowControl w:val="0"/>
        <w:ind/>
        <w:rPr>
          <w:sz w:val="18"/>
        </w:rPr>
      </w:pPr>
    </w:p>
    <w:sectPr>
      <w:headerReference r:id="rId1" w:type="default"/>
      <w:footerReference r:id="rId2" w:type="default"/>
      <w:pgSz w:h="16838" w:orient="portrait" w:w="11906"/>
      <w:pgMar w:bottom="1021" w:footer="544" w:gutter="0" w:header="709" w:left="1134" w:right="567" w:top="102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2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230" w:left="208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4"/>
    </w:rPr>
  </w:style>
  <w:style w:default="1" w:styleId="Style_7_ch" w:type="character">
    <w:name w:val="Normal"/>
    <w:link w:val="Style_7"/>
    <w:rPr>
      <w:sz w:val="24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Основной текст1"/>
    <w:basedOn w:val="Style_7"/>
    <w:link w:val="Style_10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10_ch" w:type="character">
    <w:name w:val="Основной текст1"/>
    <w:basedOn w:val="Style_7_ch"/>
    <w:link w:val="Style_10"/>
    <w:rPr>
      <w:spacing w:val="-1"/>
      <w:sz w:val="26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4" w:type="paragraph">
    <w:name w:val="ConsPlusNormal"/>
    <w:link w:val="Style_4_ch"/>
    <w:pPr>
      <w:ind w:firstLine="720" w:left="0"/>
    </w:pPr>
    <w:rPr>
      <w:rFonts w:ascii="Arial" w:hAnsi="Arial"/>
    </w:rPr>
  </w:style>
  <w:style w:styleId="Style_4_ch" w:type="character">
    <w:name w:val="ConsPlusNormal"/>
    <w:link w:val="Style_4"/>
    <w:rPr>
      <w:rFonts w:ascii="Arial" w:hAnsi="Arial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pre"/>
    <w:link w:val="Style_14_ch"/>
  </w:style>
  <w:style w:styleId="Style_14_ch" w:type="character">
    <w:name w:val="pre"/>
    <w:link w:val="Style_14"/>
  </w:style>
  <w:style w:styleId="Style_15" w:type="paragraph">
    <w:name w:val="List Paragraph"/>
    <w:basedOn w:val="Style_7"/>
    <w:link w:val="Style_15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5_ch" w:type="character">
    <w:name w:val="List Paragraph"/>
    <w:basedOn w:val="Style_7_ch"/>
    <w:link w:val="Style_15"/>
    <w:rPr>
      <w:rFonts w:ascii="Calibri" w:hAnsi="Calibri"/>
      <w:sz w:val="22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5" w:type="paragraph">
    <w:name w:val="ConsNormal"/>
    <w:link w:val="Style_5_ch"/>
    <w:pPr>
      <w:widowControl w:val="0"/>
      <w:ind w:firstLine="720" w:left="0" w:right="19772"/>
    </w:pPr>
    <w:rPr>
      <w:rFonts w:ascii="Arial" w:hAnsi="Arial"/>
      <w:sz w:val="40"/>
    </w:rPr>
  </w:style>
  <w:style w:styleId="Style_5_ch" w:type="character">
    <w:name w:val="ConsNormal"/>
    <w:link w:val="Style_5"/>
    <w:rPr>
      <w:rFonts w:ascii="Arial" w:hAnsi="Arial"/>
      <w:sz w:val="40"/>
    </w:rPr>
  </w:style>
  <w:style w:styleId="Style_16" w:type="paragraph">
    <w:name w:val="Block Text"/>
    <w:basedOn w:val="Style_7"/>
    <w:link w:val="Style_16_ch"/>
    <w:pPr>
      <w:ind w:firstLine="851" w:left="567" w:right="-1333"/>
      <w:jc w:val="both"/>
    </w:pPr>
    <w:rPr>
      <w:sz w:val="28"/>
    </w:rPr>
  </w:style>
  <w:style w:styleId="Style_16_ch" w:type="character">
    <w:name w:val="Block Text"/>
    <w:basedOn w:val="Style_7_ch"/>
    <w:link w:val="Style_16"/>
    <w:rPr>
      <w:sz w:val="28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2" w:type="paragraph">
    <w:name w:val="footer"/>
    <w:basedOn w:val="Style_7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7_ch"/>
    <w:link w:val="Style_2"/>
  </w:style>
  <w:style w:styleId="Style_18" w:type="paragraph">
    <w:name w:val="page number"/>
    <w:basedOn w:val="Style_19"/>
    <w:link w:val="Style_18_ch"/>
  </w:style>
  <w:style w:styleId="Style_18_ch" w:type="character">
    <w:name w:val="page number"/>
    <w:basedOn w:val="Style_19_ch"/>
    <w:link w:val="Style_18"/>
  </w:style>
  <w:style w:styleId="Style_20" w:type="paragraph">
    <w:name w:val="Balloon Text"/>
    <w:basedOn w:val="Style_7"/>
    <w:link w:val="Style_20_ch"/>
    <w:rPr>
      <w:rFonts w:ascii="Tahoma" w:hAnsi="Tahoma"/>
      <w:sz w:val="16"/>
    </w:rPr>
  </w:style>
  <w:style w:styleId="Style_20_ch" w:type="character">
    <w:name w:val="Balloon Text"/>
    <w:basedOn w:val="Style_7_ch"/>
    <w:link w:val="Style_20"/>
    <w:rPr>
      <w:rFonts w:ascii="Tahoma" w:hAnsi="Tahoma"/>
      <w:sz w:val="16"/>
    </w:rPr>
  </w:style>
  <w:style w:styleId="Style_21" w:type="paragraph">
    <w:name w:val="heading 5"/>
    <w:next w:val="Style_7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6" w:type="paragraph">
    <w:name w:val="Body Text 2"/>
    <w:basedOn w:val="Style_7"/>
    <w:link w:val="Style_6_ch"/>
    <w:pPr>
      <w:spacing w:after="120" w:line="480" w:lineRule="auto"/>
      <w:ind/>
    </w:pPr>
  </w:style>
  <w:style w:styleId="Style_6_ch" w:type="character">
    <w:name w:val="Body Text 2"/>
    <w:basedOn w:val="Style_7_ch"/>
    <w:link w:val="Style_6"/>
  </w:style>
  <w:style w:styleId="Style_22" w:type="paragraph">
    <w:name w:val="heading 1"/>
    <w:basedOn w:val="Style_7"/>
    <w:next w:val="Style_7"/>
    <w:link w:val="Style_22_ch"/>
    <w:uiPriority w:val="9"/>
    <w:qFormat/>
    <w:pPr>
      <w:keepNext w:val="1"/>
      <w:keepLines w:val="1"/>
      <w:spacing w:before="480" w:line="276" w:lineRule="auto"/>
      <w:ind/>
      <w:outlineLvl w:val="0"/>
    </w:pPr>
    <w:rPr>
      <w:rFonts w:ascii="Cambria" w:hAnsi="Cambria"/>
      <w:b w:val="1"/>
      <w:color w:val="365F91"/>
      <w:sz w:val="28"/>
    </w:rPr>
  </w:style>
  <w:style w:styleId="Style_22_ch" w:type="character">
    <w:name w:val="heading 1"/>
    <w:basedOn w:val="Style_7_ch"/>
    <w:link w:val="Style_22"/>
    <w:rPr>
      <w:rFonts w:ascii="Cambria" w:hAnsi="Cambria"/>
      <w:b w:val="1"/>
      <w:color w:val="365F91"/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7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7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8" w:type="paragraph">
    <w:name w:val="toc 8"/>
    <w:next w:val="Style_7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7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Subtitle"/>
    <w:next w:val="Style_7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Normal (Web)"/>
    <w:basedOn w:val="Style_7"/>
    <w:link w:val="Style_31_ch"/>
    <w:pPr>
      <w:spacing w:afterAutospacing="on" w:beforeAutospacing="on"/>
      <w:ind/>
    </w:pPr>
  </w:style>
  <w:style w:styleId="Style_31_ch" w:type="character">
    <w:name w:val="Normal (Web)"/>
    <w:basedOn w:val="Style_7_ch"/>
    <w:link w:val="Style_31"/>
  </w:style>
  <w:style w:styleId="Style_32" w:type="paragraph">
    <w:name w:val="Title"/>
    <w:next w:val="Style_7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ConsPlusTitle"/>
    <w:link w:val="Style_34_ch"/>
    <w:pPr>
      <w:widowControl w:val="0"/>
      <w:ind/>
    </w:pPr>
    <w:rPr>
      <w:b w:val="1"/>
      <w:sz w:val="24"/>
    </w:rPr>
  </w:style>
  <w:style w:styleId="Style_34_ch" w:type="character">
    <w:name w:val="ConsPlusTitle"/>
    <w:link w:val="Style_34"/>
    <w:rPr>
      <w:b w:val="1"/>
      <w:sz w:val="24"/>
    </w:rPr>
  </w:style>
  <w:style w:styleId="Style_35" w:type="paragraph">
    <w:name w:val="heading 2"/>
    <w:next w:val="Style_7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2023-11-13T11:36:33Z</dcterms:modified>
</cp:coreProperties>
</file>