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firstLine="0" w:left="0"/>
        <w:rPr>
          <w:color w:val="000000"/>
          <w:sz w:val="24"/>
        </w:rPr>
      </w:pPr>
    </w:p>
    <w:p w14:paraId="0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jc w:val="center"/>
        <w:rPr>
          <w:b w:val="1"/>
          <w:sz w:val="32"/>
        </w:rPr>
      </w:pPr>
      <w:r>
        <w:drawing>
          <wp:inline>
            <wp:extent cx="628650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2865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outlineLvl w:val="0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/>
        <w:jc w:val="center"/>
        <w:outlineLvl w:val="0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outlineLvl w:val="0"/>
        <w:rPr>
          <w:b w:val="1"/>
        </w:rPr>
      </w:pPr>
      <w:r>
        <w:rPr>
          <w:b w:val="1"/>
        </w:rPr>
        <w:t>ЗИМОВНИКОВСКИЙ РАЙОН</w:t>
      </w:r>
    </w:p>
    <w:p w14:paraId="07000000">
      <w:pPr>
        <w:ind/>
        <w:jc w:val="center"/>
        <w:outlineLvl w:val="0"/>
        <w:rPr>
          <w:b w:val="1"/>
        </w:rPr>
      </w:pPr>
      <w:r>
        <w:rPr>
          <w:b w:val="1"/>
        </w:rPr>
        <w:t>МУНИЦИПАЛЬНОЕ ОБРАЗОВАНИЕ</w:t>
      </w:r>
    </w:p>
    <w:p w14:paraId="08000000">
      <w:pPr>
        <w:ind/>
        <w:jc w:val="center"/>
        <w:outlineLvl w:val="0"/>
        <w:rPr>
          <w:b w:val="1"/>
        </w:rPr>
      </w:pPr>
      <w:r>
        <w:rPr>
          <w:b w:val="1"/>
        </w:rPr>
        <w:t>«ЗИМОВНИКОВСКОЕ СЕЛЬСКОЕ ПОСЕЛЕНИЕ</w:t>
      </w:r>
      <w:r>
        <w:rPr>
          <w:b w:val="1"/>
        </w:rPr>
        <w:t>»</w:t>
      </w: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</w:rPr>
        <w:t>ЗИМОВНИКОВСКОГО СЕЛЬСКОГО ПОСЕЛЕНИЯ</w:t>
      </w:r>
    </w:p>
    <w:p w14:paraId="0C000000">
      <w:pPr>
        <w:ind/>
        <w:jc w:val="right"/>
        <w:rPr>
          <w:b w:val="1"/>
          <w:sz w:val="32"/>
        </w:rPr>
      </w:pP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>№  180</w:t>
      </w:r>
    </w:p>
    <w:p w14:paraId="0F000000">
      <w:pPr>
        <w:rPr>
          <w:b w:val="1"/>
        </w:rPr>
      </w:pPr>
      <w:r>
        <w:rPr>
          <w:b w:val="1"/>
        </w:rPr>
        <w:t xml:space="preserve">        11</w:t>
      </w:r>
      <w:r>
        <w:rPr>
          <w:b w:val="1"/>
        </w:rPr>
        <w:t>.</w:t>
      </w:r>
      <w:r>
        <w:rPr>
          <w:b w:val="1"/>
        </w:rPr>
        <w:t>06</w:t>
      </w:r>
      <w:r>
        <w:rPr>
          <w:b w:val="1"/>
        </w:rPr>
        <w:t>.</w:t>
      </w:r>
      <w:r>
        <w:rPr>
          <w:b w:val="1"/>
        </w:rPr>
        <w:t>20</w:t>
      </w:r>
      <w:r>
        <w:rPr>
          <w:b w:val="1"/>
        </w:rPr>
        <w:t>24</w:t>
      </w:r>
      <w:r>
        <w:rPr>
          <w:b w:val="1"/>
        </w:rPr>
        <w:t xml:space="preserve">                 </w:t>
      </w:r>
      <w:r>
        <w:rPr>
          <w:b w:val="1"/>
        </w:rPr>
        <w:t xml:space="preserve">                           </w:t>
      </w:r>
      <w:r>
        <w:rPr>
          <w:b w:val="1"/>
        </w:rPr>
        <w:t xml:space="preserve">                            </w:t>
      </w:r>
      <w:r>
        <w:rPr>
          <w:b w:val="1"/>
        </w:rPr>
        <w:t xml:space="preserve">              п.</w:t>
      </w:r>
      <w:r>
        <w:rPr>
          <w:b w:val="1"/>
        </w:rPr>
        <w:t xml:space="preserve"> З</w:t>
      </w:r>
      <w:r>
        <w:rPr>
          <w:b w:val="1"/>
        </w:rPr>
        <w:t>имовники</w:t>
      </w:r>
    </w:p>
    <w:p w14:paraId="10000000">
      <w:pPr>
        <w:ind/>
        <w:jc w:val="center"/>
        <w:rPr>
          <w:color w:val="000000"/>
        </w:rPr>
      </w:pPr>
    </w:p>
    <w:p w14:paraId="11000000">
      <w:pPr>
        <w:widowControl w:val="1"/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утверждении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Порядка ведения</w:t>
      </w:r>
    </w:p>
    <w:p w14:paraId="12000000">
      <w:pPr>
        <w:widowControl w:val="1"/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реестра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муниципального имущества</w:t>
      </w:r>
    </w:p>
    <w:p w14:paraId="13000000">
      <w:pPr>
        <w:widowControl w:val="1"/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муниципального образования</w:t>
      </w:r>
    </w:p>
    <w:p w14:paraId="14000000">
      <w:pPr>
        <w:widowControl w:val="1"/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«Зимовниковское сельское поселение»</w:t>
      </w:r>
    </w:p>
    <w:p w14:paraId="15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14:paraId="16000000">
      <w:pPr>
        <w:spacing w:line="360" w:lineRule="auto"/>
        <w:ind w:right="5100"/>
      </w:pPr>
      <w:r>
        <w:rPr>
          <w:rFonts w:ascii="Times New Roman" w:hAnsi="Times New Roman"/>
          <w:sz w:val="28"/>
        </w:rPr>
        <w:t xml:space="preserve">       </w:t>
      </w:r>
    </w:p>
    <w:p w14:paraId="17000000">
      <w:pPr>
        <w:pStyle w:val="Style_3"/>
        <w:spacing w:line="360" w:lineRule="auto"/>
        <w:ind w:firstLine="567" w:left="0"/>
        <w:jc w:val="both"/>
        <w:rPr>
          <w:color w:val="000000"/>
        </w:rPr>
      </w:pPr>
      <w:r>
        <w:t xml:space="preserve">В соответствии с частью 5 статьи 51 Федерального закона от 6 октября 2003 г. N 131-ФЗ "Об общих принципах организации местного самоуправления в Российской Федерации",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Решением Собрания депутатов Зимовниковского сельского поселения от 09.06.2021г. № 155 «Об утверждении Положения о порядке управления и распоряжения имуществом, находящимся в муниципальной собственности муниципального образования </w:t>
      </w:r>
      <w:r>
        <w:rPr>
          <w:rFonts w:ascii="Times New Roman" w:hAnsi="Times New Roman"/>
          <w:b w:val="0"/>
          <w:sz w:val="28"/>
        </w:rPr>
        <w:t>«Зимовниковское сельское поселение»</w:t>
      </w:r>
      <w:r>
        <w:t xml:space="preserve"> </w:t>
      </w:r>
    </w:p>
    <w:p w14:paraId="18000000">
      <w:pPr>
        <w:spacing w:line="360" w:lineRule="auto"/>
        <w:ind w:firstLine="709" w:left="0"/>
        <w:jc w:val="both"/>
      </w:pPr>
    </w:p>
    <w:p w14:paraId="19000000">
      <w:pPr>
        <w:pStyle w:val="Style_3"/>
        <w:spacing w:line="360" w:lineRule="auto"/>
        <w:ind w:firstLine="0" w:left="0"/>
        <w:rPr>
          <w:color w:val="000000"/>
        </w:rPr>
      </w:pPr>
      <w:r>
        <w:rPr>
          <w:color w:val="000000"/>
        </w:rPr>
        <w:t>ПОСТАНОВЛЯЮ:</w:t>
      </w:r>
    </w:p>
    <w:p w14:paraId="1A000000">
      <w:pPr>
        <w:spacing w:line="360" w:lineRule="auto"/>
        <w:ind w:firstLine="567" w:left="0"/>
        <w:jc w:val="both"/>
        <w:rPr>
          <w:sz w:val="16"/>
        </w:rPr>
      </w:pPr>
    </w:p>
    <w:p w14:paraId="1B000000">
      <w:pPr>
        <w:spacing w:line="360" w:lineRule="auto"/>
        <w:ind w:firstLine="567" w:left="0"/>
        <w:jc w:val="both"/>
      </w:pPr>
      <w:r>
        <w:t xml:space="preserve">1. Утвердить </w:t>
      </w:r>
      <w:r>
        <w:rPr>
          <w:sz w:val="28"/>
        </w:rPr>
        <w:t xml:space="preserve">Порядок ведения реестра муниципального имущества </w:t>
      </w:r>
      <w:r>
        <w:rPr>
          <w:sz w:val="28"/>
        </w:rPr>
        <w:t xml:space="preserve">муниципального образования </w:t>
      </w:r>
      <w:r>
        <w:rPr>
          <w:sz w:val="28"/>
        </w:rPr>
        <w:t>«Зимовниковское сельское поселение»</w:t>
      </w:r>
      <w:r>
        <w:rPr>
          <w:sz w:val="28"/>
        </w:rPr>
        <w:t xml:space="preserve"> </w:t>
      </w:r>
      <w:r>
        <w:rPr>
          <w:sz w:val="28"/>
        </w:rPr>
        <w:t xml:space="preserve"> согласно приложению</w:t>
      </w:r>
      <w:r>
        <w:rPr>
          <w:sz w:val="28"/>
        </w:rPr>
        <w:t>.</w:t>
      </w:r>
    </w:p>
    <w:p w14:paraId="1C000000">
      <w:pPr>
        <w:spacing w:line="360" w:lineRule="auto"/>
        <w:ind w:firstLine="567" w:left="0"/>
        <w:jc w:val="both"/>
      </w:pPr>
      <w:r>
        <w:rPr>
          <w:highlight w:val="white"/>
        </w:rPr>
        <w:t>2.Настоящее постановление вступает в силу с момента его подписания.</w:t>
      </w:r>
    </w:p>
    <w:p w14:paraId="1D000000">
      <w:pPr>
        <w:spacing w:line="360" w:lineRule="auto"/>
        <w:ind w:firstLine="567" w:left="0"/>
        <w:jc w:val="both"/>
      </w:pPr>
      <w:r>
        <w:t>3.</w:t>
      </w:r>
      <w:r>
        <w:t>Настоящее постановление подлежит официальному опубликованию, размещению на официальном сайте Администрации Зимовниковского сельского поселения.</w:t>
      </w:r>
    </w:p>
    <w:p w14:paraId="1E000000">
      <w:pPr>
        <w:spacing w:line="360" w:lineRule="auto"/>
        <w:ind w:firstLine="567" w:left="0"/>
        <w:jc w:val="both"/>
      </w:pPr>
      <w:r>
        <w:t xml:space="preserve">3.Контроль за исполнением постановления возложить на начальника сектора имущественных и земельных отношений </w:t>
      </w:r>
      <w:r>
        <w:t xml:space="preserve">Администрации Зимовниковского сельского поселения </w:t>
      </w:r>
      <w:r>
        <w:t>Кравцова Н.Н.</w:t>
      </w:r>
    </w:p>
    <w:p w14:paraId="1F000000">
      <w:pPr>
        <w:spacing w:line="360" w:lineRule="auto"/>
        <w:ind w:firstLine="567" w:left="0"/>
        <w:jc w:val="both"/>
      </w:pPr>
    </w:p>
    <w:p w14:paraId="20000000">
      <w:pPr>
        <w:pStyle w:val="Style_3"/>
        <w:ind w:firstLine="720" w:left="0"/>
        <w:rPr>
          <w:color w:val="000000"/>
          <w:spacing w:val="-24"/>
        </w:rPr>
      </w:pPr>
    </w:p>
    <w:p w14:paraId="21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Администрации </w:t>
      </w:r>
    </w:p>
    <w:p w14:paraId="22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Зимовниковского</w:t>
      </w:r>
    </w:p>
    <w:p w14:paraId="23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>А.В. Мартыненко</w:t>
      </w:r>
    </w:p>
    <w:p w14:paraId="24000000">
      <w:pPr>
        <w:pStyle w:val="Style_3"/>
        <w:ind w:firstLine="720" w:left="0"/>
        <w:rPr>
          <w:color w:val="000000"/>
          <w:sz w:val="24"/>
        </w:rPr>
      </w:pPr>
    </w:p>
    <w:p w14:paraId="25000000">
      <w:pPr>
        <w:pStyle w:val="Style_3"/>
        <w:ind w:firstLine="720" w:left="0"/>
        <w:rPr>
          <w:color w:val="000000"/>
          <w:sz w:val="24"/>
        </w:rPr>
      </w:pPr>
    </w:p>
    <w:p w14:paraId="26000000">
      <w:pPr>
        <w:pStyle w:val="Style_3"/>
        <w:ind w:firstLine="720" w:left="0"/>
        <w:rPr>
          <w:color w:val="000000"/>
          <w:sz w:val="24"/>
        </w:rPr>
      </w:pPr>
    </w:p>
    <w:p w14:paraId="27000000">
      <w:pPr>
        <w:pStyle w:val="Style_3"/>
        <w:ind w:firstLine="720" w:left="0"/>
        <w:rPr>
          <w:color w:val="000000"/>
          <w:sz w:val="24"/>
        </w:rPr>
      </w:pPr>
    </w:p>
    <w:p w14:paraId="28000000">
      <w:pPr>
        <w:pStyle w:val="Style_3"/>
        <w:ind w:firstLine="720" w:left="0"/>
        <w:rPr>
          <w:color w:val="000000"/>
          <w:sz w:val="24"/>
        </w:rPr>
      </w:pPr>
    </w:p>
    <w:p w14:paraId="29000000">
      <w:pPr>
        <w:pStyle w:val="Style_3"/>
        <w:ind w:firstLine="720" w:left="0"/>
        <w:rPr>
          <w:color w:val="000000"/>
          <w:sz w:val="24"/>
        </w:rPr>
      </w:pPr>
    </w:p>
    <w:p w14:paraId="2A000000">
      <w:pPr>
        <w:pStyle w:val="Style_3"/>
        <w:ind w:firstLine="720" w:left="0"/>
        <w:rPr>
          <w:color w:val="000000"/>
          <w:sz w:val="24"/>
        </w:rPr>
      </w:pPr>
    </w:p>
    <w:p w14:paraId="2B000000">
      <w:pPr>
        <w:pStyle w:val="Style_3"/>
        <w:ind w:firstLine="720" w:left="0"/>
        <w:rPr>
          <w:color w:val="000000"/>
          <w:sz w:val="24"/>
        </w:rPr>
      </w:pPr>
    </w:p>
    <w:p w14:paraId="2C000000">
      <w:pPr>
        <w:pStyle w:val="Style_3"/>
        <w:ind w:firstLine="720" w:left="0"/>
        <w:rPr>
          <w:color w:val="000000"/>
          <w:sz w:val="24"/>
        </w:rPr>
      </w:pPr>
    </w:p>
    <w:p w14:paraId="2D000000">
      <w:pPr>
        <w:pStyle w:val="Style_3"/>
        <w:ind w:firstLine="720" w:left="0"/>
        <w:rPr>
          <w:color w:val="000000"/>
          <w:sz w:val="24"/>
        </w:rPr>
      </w:pPr>
    </w:p>
    <w:p w14:paraId="2E000000">
      <w:pPr>
        <w:pStyle w:val="Style_3"/>
        <w:ind w:firstLine="720" w:left="0"/>
        <w:rPr>
          <w:color w:val="000000"/>
          <w:sz w:val="24"/>
        </w:rPr>
      </w:pPr>
    </w:p>
    <w:p w14:paraId="2F000000">
      <w:pPr>
        <w:pStyle w:val="Style_3"/>
        <w:ind w:firstLine="720" w:left="0"/>
        <w:rPr>
          <w:color w:val="000000"/>
          <w:sz w:val="24"/>
        </w:rPr>
      </w:pPr>
    </w:p>
    <w:p w14:paraId="30000000">
      <w:pPr>
        <w:pStyle w:val="Style_3"/>
        <w:ind w:firstLine="720" w:left="0"/>
        <w:rPr>
          <w:color w:val="000000"/>
          <w:sz w:val="24"/>
        </w:rPr>
      </w:pPr>
    </w:p>
    <w:p w14:paraId="31000000">
      <w:pPr>
        <w:pStyle w:val="Style_3"/>
        <w:ind w:firstLine="720" w:left="0"/>
        <w:rPr>
          <w:color w:val="000000"/>
          <w:sz w:val="24"/>
        </w:rPr>
      </w:pPr>
    </w:p>
    <w:p w14:paraId="32000000">
      <w:pPr>
        <w:pStyle w:val="Style_3"/>
        <w:ind w:firstLine="720" w:left="0"/>
        <w:rPr>
          <w:color w:val="000000"/>
          <w:sz w:val="24"/>
        </w:rPr>
      </w:pPr>
    </w:p>
    <w:p w14:paraId="33000000">
      <w:pPr>
        <w:pStyle w:val="Style_3"/>
        <w:ind w:firstLine="720" w:left="0"/>
        <w:rPr>
          <w:color w:val="000000"/>
          <w:sz w:val="24"/>
        </w:rPr>
      </w:pPr>
    </w:p>
    <w:p w14:paraId="34000000">
      <w:pPr>
        <w:pStyle w:val="Style_3"/>
        <w:ind w:firstLine="720" w:left="0"/>
        <w:rPr>
          <w:color w:val="000000"/>
          <w:sz w:val="24"/>
        </w:rPr>
      </w:pPr>
    </w:p>
    <w:p w14:paraId="35000000">
      <w:pPr>
        <w:pStyle w:val="Style_3"/>
        <w:ind w:firstLine="720" w:left="0"/>
        <w:rPr>
          <w:color w:val="000000"/>
          <w:sz w:val="24"/>
        </w:rPr>
      </w:pPr>
    </w:p>
    <w:p w14:paraId="36000000">
      <w:pPr>
        <w:pStyle w:val="Style_3"/>
        <w:ind w:firstLine="720" w:left="0"/>
        <w:rPr>
          <w:color w:val="000000"/>
          <w:sz w:val="24"/>
        </w:rPr>
      </w:pPr>
    </w:p>
    <w:p w14:paraId="37000000">
      <w:pPr>
        <w:pStyle w:val="Style_3"/>
        <w:ind w:firstLine="720" w:left="0"/>
        <w:rPr>
          <w:color w:val="000000"/>
          <w:sz w:val="24"/>
        </w:rPr>
      </w:pPr>
    </w:p>
    <w:p w14:paraId="38000000">
      <w:pPr>
        <w:pStyle w:val="Style_3"/>
        <w:ind w:firstLine="720" w:left="0"/>
        <w:rPr>
          <w:color w:val="000000"/>
          <w:sz w:val="24"/>
        </w:rPr>
      </w:pPr>
    </w:p>
    <w:p w14:paraId="39000000">
      <w:pPr>
        <w:pStyle w:val="Style_3"/>
        <w:ind w:firstLine="720" w:left="0"/>
        <w:rPr>
          <w:color w:val="000000"/>
          <w:sz w:val="24"/>
        </w:rPr>
      </w:pPr>
    </w:p>
    <w:p w14:paraId="3A000000">
      <w:pPr>
        <w:pStyle w:val="Style_3"/>
        <w:ind w:firstLine="720" w:left="0"/>
        <w:rPr>
          <w:color w:val="000000"/>
          <w:sz w:val="24"/>
        </w:rPr>
      </w:pPr>
    </w:p>
    <w:p w14:paraId="3B000000">
      <w:pPr>
        <w:pStyle w:val="Style_3"/>
        <w:ind w:firstLine="720" w:left="0"/>
        <w:rPr>
          <w:color w:val="000000"/>
          <w:sz w:val="24"/>
        </w:rPr>
      </w:pPr>
    </w:p>
    <w:p w14:paraId="3C000000">
      <w:pPr>
        <w:pStyle w:val="Style_3"/>
        <w:ind w:firstLine="720" w:left="0"/>
        <w:rPr>
          <w:color w:val="000000"/>
          <w:sz w:val="24"/>
        </w:rPr>
      </w:pPr>
    </w:p>
    <w:p w14:paraId="3D000000">
      <w:pPr>
        <w:pStyle w:val="Style_3"/>
        <w:ind w:firstLine="720" w:left="0"/>
        <w:rPr>
          <w:color w:val="000000"/>
          <w:sz w:val="24"/>
        </w:rPr>
      </w:pPr>
    </w:p>
    <w:p w14:paraId="3E000000">
      <w:pPr>
        <w:pStyle w:val="Style_3"/>
        <w:ind w:firstLine="720" w:left="0"/>
        <w:rPr>
          <w:color w:val="000000"/>
          <w:sz w:val="24"/>
        </w:rPr>
      </w:pPr>
    </w:p>
    <w:p w14:paraId="3F000000">
      <w:pPr>
        <w:pStyle w:val="Style_3"/>
        <w:ind w:firstLine="720" w:left="0"/>
        <w:rPr>
          <w:color w:val="000000"/>
          <w:sz w:val="24"/>
        </w:rPr>
      </w:pPr>
    </w:p>
    <w:p w14:paraId="40000000">
      <w:pPr>
        <w:pStyle w:val="Style_3"/>
        <w:ind w:firstLine="720" w:left="0"/>
        <w:rPr>
          <w:color w:val="000000"/>
          <w:sz w:val="24"/>
        </w:rPr>
      </w:pPr>
    </w:p>
    <w:p w14:paraId="41000000">
      <w:pPr>
        <w:pStyle w:val="Style_3"/>
        <w:ind w:firstLine="720" w:left="0"/>
        <w:rPr>
          <w:color w:val="000000"/>
          <w:sz w:val="24"/>
        </w:rPr>
      </w:pPr>
    </w:p>
    <w:p w14:paraId="42000000">
      <w:pPr>
        <w:pStyle w:val="Style_3"/>
        <w:ind w:firstLine="720" w:left="0"/>
        <w:rPr>
          <w:color w:val="000000"/>
          <w:sz w:val="24"/>
        </w:rPr>
      </w:pPr>
    </w:p>
    <w:p w14:paraId="43000000">
      <w:pPr>
        <w:pStyle w:val="Style_3"/>
        <w:ind w:firstLine="0" w:left="0"/>
        <w:jc w:val="left"/>
        <w:rPr>
          <w:color w:val="000000"/>
          <w:sz w:val="24"/>
        </w:rPr>
      </w:pPr>
      <w:r>
        <w:rPr>
          <w:color w:val="000000"/>
          <w:sz w:val="24"/>
        </w:rPr>
        <w:t>Постановление вносит</w:t>
      </w:r>
      <w:r>
        <w:rPr>
          <w:color w:val="000000"/>
          <w:sz w:val="24"/>
        </w:rPr>
        <w:t>:</w:t>
      </w:r>
    </w:p>
    <w:p w14:paraId="44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 xml:space="preserve">ведущий специалист сектора </w:t>
      </w:r>
    </w:p>
    <w:p w14:paraId="45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>имущественных и земельных отношений</w:t>
      </w:r>
    </w:p>
    <w:p w14:paraId="46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>Т.В. Никитченко</w:t>
      </w:r>
    </w:p>
    <w:p w14:paraId="47000000">
      <w:pPr>
        <w:ind/>
        <w:jc w:val="right"/>
      </w:pPr>
      <w:r>
        <w:t xml:space="preserve">ПРИЛОЖЕНИЕ </w:t>
      </w:r>
    </w:p>
    <w:p w14:paraId="48000000">
      <w:pPr>
        <w:ind/>
        <w:jc w:val="right"/>
      </w:pPr>
      <w:r>
        <w:t>к постановлению Администрации</w:t>
      </w:r>
    </w:p>
    <w:p w14:paraId="49000000">
      <w:pPr>
        <w:ind/>
        <w:jc w:val="right"/>
      </w:pPr>
      <w:r>
        <w:t xml:space="preserve"> </w:t>
      </w:r>
      <w:r>
        <w:t>Зимовниковского сельского поселения</w:t>
      </w:r>
    </w:p>
    <w:p w14:paraId="4A000000">
      <w:pPr>
        <w:ind/>
        <w:jc w:val="right"/>
      </w:pPr>
      <w:r>
        <w:t>от 11</w:t>
      </w:r>
      <w:r>
        <w:t>.06</w:t>
      </w:r>
      <w: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t xml:space="preserve"> </w:t>
      </w:r>
      <w:r>
        <w:t>№</w:t>
      </w:r>
      <w:r>
        <w:t xml:space="preserve"> 180</w:t>
      </w:r>
    </w:p>
    <w:p w14:paraId="4B000000">
      <w:pPr>
        <w:ind/>
        <w:jc w:val="center"/>
      </w:pPr>
    </w:p>
    <w:p w14:paraId="4C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Порядок ведения </w:t>
      </w:r>
      <w:r>
        <w:rPr>
          <w:rFonts w:ascii="Times New Roman" w:hAnsi="Times New Roman"/>
          <w:b w:val="1"/>
          <w:sz w:val="32"/>
        </w:rPr>
        <w:t xml:space="preserve">реестра муниципального имущества  </w:t>
      </w:r>
      <w:r>
        <w:rPr>
          <w:rFonts w:ascii="Times New Roman" w:hAnsi="Times New Roman"/>
          <w:b w:val="1"/>
          <w:sz w:val="32"/>
        </w:rPr>
        <w:t xml:space="preserve">    муниципального образования</w:t>
      </w:r>
    </w:p>
    <w:p w14:paraId="4D000000">
      <w:pPr>
        <w:spacing w:after="0" w:line="240" w:lineRule="auto"/>
        <w:ind w:firstLine="720" w:left="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«</w:t>
      </w:r>
      <w:r>
        <w:rPr>
          <w:b w:val="1"/>
          <w:sz w:val="32"/>
        </w:rPr>
        <w:t>Зимовниковское</w:t>
      </w:r>
      <w:r>
        <w:rPr>
          <w:rFonts w:ascii="Times New Roman" w:hAnsi="Times New Roman"/>
          <w:b w:val="1"/>
          <w:sz w:val="32"/>
        </w:rPr>
        <w:t xml:space="preserve"> сельское поселение»</w:t>
      </w:r>
    </w:p>
    <w:p w14:paraId="4E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32"/>
        </w:rPr>
      </w:pPr>
    </w:p>
    <w:p w14:paraId="4F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I. Общие положения</w:t>
      </w:r>
    </w:p>
    <w:p w14:paraId="50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</w:p>
    <w:p w14:paraId="5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Настоящий Порядок устанавливает правила ведения реестра муниципального имущества муниципального образования «</w:t>
      </w:r>
      <w:r>
        <w:rPr>
          <w:sz w:val="28"/>
        </w:rPr>
        <w:t>Зимовниковское</w:t>
      </w:r>
      <w:r>
        <w:rPr>
          <w:rFonts w:ascii="Times New Roman" w:hAnsi="Times New Roman"/>
          <w:sz w:val="28"/>
        </w:rPr>
        <w:t xml:space="preserve"> сельское поселение» (дале</w:t>
      </w:r>
      <w:r>
        <w:rPr>
          <w:rFonts w:ascii="Times New Roman" w:hAnsi="Times New Roman"/>
          <w:sz w:val="28"/>
        </w:rPr>
        <w:t>е -</w:t>
      </w:r>
      <w:r>
        <w:rPr>
          <w:rFonts w:ascii="Times New Roman" w:hAnsi="Times New Roman"/>
          <w:sz w:val="28"/>
        </w:rPr>
        <w:t xml:space="preserve">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реестре информации о муниципальном имуществе. </w:t>
      </w:r>
    </w:p>
    <w:p w14:paraId="5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5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14:paraId="5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14:paraId="5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</w:t>
      </w:r>
      <w:r>
        <w:rPr>
          <w:rFonts w:ascii="Times New Roman" w:hAnsi="Times New Roman"/>
          <w:sz w:val="28"/>
        </w:rPr>
        <w:t>определенный решениями представительных органов соответствующих муниципальных образований</w:t>
      </w:r>
      <w:r>
        <w:rPr>
          <w:rStyle w:val="Style_5_ch"/>
          <w:rFonts w:ascii="Times New Roman" w:hAnsi="Times New Roman"/>
          <w:sz w:val="28"/>
          <w:vertAlign w:val="superscript"/>
        </w:rPr>
        <w:fldChar w:fldCharType="begin"/>
      </w:r>
      <w:r>
        <w:rPr>
          <w:rStyle w:val="Style_5_ch"/>
          <w:rFonts w:ascii="Times New Roman" w:hAnsi="Times New Roman"/>
          <w:sz w:val="28"/>
          <w:vertAlign w:val="superscript"/>
        </w:rPr>
        <w:instrText>HYPERLINK "https://www.garant.ru/products/ipo/prime/doc/408023687/?ysclid=lu2fpuegk5115412271#1111"</w:instrText>
      </w:r>
      <w:r>
        <w:rPr>
          <w:rStyle w:val="Style_5_ch"/>
          <w:rFonts w:ascii="Times New Roman" w:hAnsi="Times New Roman"/>
          <w:sz w:val="28"/>
          <w:vertAlign w:val="superscript"/>
        </w:rPr>
        <w:fldChar w:fldCharType="separate"/>
      </w:r>
      <w:r>
        <w:rPr>
          <w:rStyle w:val="Style_5_ch"/>
          <w:rFonts w:ascii="Times New Roman" w:hAnsi="Times New Roman"/>
          <w:sz w:val="28"/>
          <w:vertAlign w:val="superscript"/>
        </w:rPr>
        <w:t>1</w:t>
      </w:r>
      <w:r>
        <w:rPr>
          <w:rStyle w:val="Style_5_ch"/>
          <w:rFonts w:ascii="Times New Roman" w:hAnsi="Times New Roman"/>
          <w:sz w:val="28"/>
          <w:vertAlign w:val="superscript"/>
        </w:rPr>
        <w:fldChar w:fldCharType="end"/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(Пункт 5 части 10 статьи 35 Федерального закона от 6  октября 2003г. № 131-ФЗ «Об общих принципах организации местного самоуправления в Российской Федерации»).</w:t>
      </w:r>
    </w:p>
    <w:p w14:paraId="5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</w:t>
      </w:r>
      <w:r>
        <w:rPr>
          <w:rFonts w:ascii="Times New Roman" w:hAnsi="Times New Roman"/>
          <w:sz w:val="28"/>
        </w:rPr>
        <w:t>определенный решениями представительных органов соответствующих муниципальных образований;</w:t>
      </w:r>
    </w:p>
    <w:p w14:paraId="5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</w:t>
      </w:r>
      <w:r>
        <w:rPr>
          <w:rFonts w:ascii="Times New Roman" w:hAnsi="Times New Roman"/>
          <w:sz w:val="28"/>
        </w:rPr>
        <w:t>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14:paraId="5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14:paraId="5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Ведение реестр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осуществляется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поселения. </w:t>
      </w:r>
    </w:p>
    <w:p w14:paraId="5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 xml:space="preserve">ей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самостоятельно. </w:t>
      </w:r>
    </w:p>
    <w:p w14:paraId="5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14:paraId="5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Рекомендуемый образец выписки из реестра приведен в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"https://www.garant.ru/products/ipo/prime/doc/408023687/?ysclid=lu2fpuegk5115412271#11000"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приложении</w:t>
      </w:r>
      <w:r>
        <w:rPr>
          <w:rStyle w:val="Style_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 настоящему Порядку.</w:t>
      </w:r>
    </w:p>
    <w:p w14:paraId="5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 ведения реестра определяется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>го сельского поселения</w:t>
      </w:r>
      <w:r>
        <w:rPr>
          <w:rFonts w:ascii="Times New Roman" w:hAnsi="Times New Roman"/>
          <w:sz w:val="28"/>
        </w:rPr>
        <w:t xml:space="preserve"> самостоятельно.</w:t>
      </w:r>
    </w:p>
    <w:p w14:paraId="5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Реестры ведутся на бумажных и (или) электронных носителях.</w:t>
      </w:r>
    </w:p>
    <w:p w14:paraId="5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r>
        <w:rPr>
          <w:rFonts w:ascii="Times New Roman" w:hAnsi="Times New Roman"/>
          <w:sz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14:paraId="6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Неотъемлемой частью реестра являются:</w:t>
      </w:r>
    </w:p>
    <w:p w14:paraId="6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подтверждающие сведения, включаемые в реестр (далее - подтверждающие документы);</w:t>
      </w:r>
    </w:p>
    <w:p w14:paraId="6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иные документы, предусмотренные правовыми актами органов местного самоуправления.</w:t>
      </w:r>
    </w:p>
    <w:p w14:paraId="6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6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6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14:paraId="66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II. Состав сведений, подлежащих отражению в реестре</w:t>
      </w:r>
    </w:p>
    <w:p w14:paraId="67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</w:p>
    <w:p w14:paraId="6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Реестр состоит из 3 разделов. </w:t>
      </w:r>
      <w:r>
        <w:rPr>
          <w:rFonts w:ascii="Times New Roman" w:hAnsi="Times New Roman"/>
          <w:sz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r>
        <w:rPr>
          <w:rFonts w:ascii="Times New Roman" w:hAnsi="Times New Roman"/>
          <w:sz w:val="28"/>
        </w:rPr>
        <w:t xml:space="preserve"> сведениями о них. В разделы 1, 2, 3 сведения вносятся с приложением подтверждающих документов.</w:t>
      </w:r>
    </w:p>
    <w:p w14:paraId="6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В раздел 1 вносятся сведения о недвижимом имуществе.</w:t>
      </w:r>
    </w:p>
    <w:p w14:paraId="6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подраздел 1.1 раздела 1 реестра вносятся сведения о земельных участках, в том числе:</w:t>
      </w:r>
    </w:p>
    <w:p w14:paraId="6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земельного участка;</w:t>
      </w:r>
    </w:p>
    <w:p w14:paraId="6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14:paraId="6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земельного участка (с датой присвоения);</w:t>
      </w:r>
    </w:p>
    <w:p w14:paraId="6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r>
        <w:rPr>
          <w:rFonts w:ascii="Times New Roman" w:hAnsi="Times New Roman"/>
          <w:sz w:val="28"/>
        </w:rPr>
        <w:t xml:space="preserve"> (месту пребывания) (для физических лиц) (с указанием кода ОКТМО) (далее - сведения о правообладателе);</w:t>
      </w:r>
    </w:p>
    <w:p w14:paraId="6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7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стоимости земельного участка;</w:t>
      </w:r>
    </w:p>
    <w:p w14:paraId="7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произведенном улучшении земельного участка;</w:t>
      </w:r>
    </w:p>
    <w:p w14:paraId="7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7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r>
        <w:rPr>
          <w:rFonts w:ascii="Times New Roman" w:hAnsi="Times New Roman"/>
          <w:sz w:val="28"/>
        </w:rPr>
        <w:t>) (далее - сведения о лице, в пользу которого установлены ограничения (обременения);</w:t>
      </w:r>
    </w:p>
    <w:p w14:paraId="7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сведения (при необходимости).</w:t>
      </w:r>
    </w:p>
    <w:p w14:paraId="7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7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объекта учета;</w:t>
      </w:r>
    </w:p>
    <w:p w14:paraId="7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объекта учета;</w:t>
      </w:r>
    </w:p>
    <w:p w14:paraId="7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объекта учета;</w:t>
      </w:r>
    </w:p>
    <w:p w14:paraId="7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(местоположение) объекта учета (с указанием кода ОКТМО);</w:t>
      </w:r>
    </w:p>
    <w:p w14:paraId="7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объекта учета (с датой присвоения);</w:t>
      </w:r>
    </w:p>
    <w:p w14:paraId="7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7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правообладателе;</w:t>
      </w:r>
    </w:p>
    <w:p w14:paraId="7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8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инвентарный номер объекта учета;</w:t>
      </w:r>
    </w:p>
    <w:p w14:paraId="8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стоимости объекта учета;</w:t>
      </w:r>
    </w:p>
    <w:p w14:paraId="8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8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8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лице, в пользу которого установлены ограничения (обременения);</w:t>
      </w:r>
    </w:p>
    <w:p w14:paraId="8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</w:t>
      </w:r>
      <w:r>
        <w:rPr>
          <w:rFonts w:ascii="Times New Roman" w:hAnsi="Times New Roman"/>
          <w:sz w:val="28"/>
        </w:rPr>
        <w:t>единого недвижимого комплекса, сведения о земельном участке, на котором расположено здание, сооружение;</w:t>
      </w:r>
    </w:p>
    <w:p w14:paraId="8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сведения (при необходимости).</w:t>
      </w:r>
    </w:p>
    <w:p w14:paraId="8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подраздел 1.3 раздела 1 реестра вносятся сведения о помещениях, </w:t>
      </w:r>
      <w:r>
        <w:rPr>
          <w:rFonts w:ascii="Times New Roman" w:hAnsi="Times New Roman"/>
          <w:sz w:val="28"/>
        </w:rPr>
        <w:t>машино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местах и иных объектах, отнесенных законом к недвижимости, в том числе:</w:t>
      </w:r>
    </w:p>
    <w:p w14:paraId="8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объекта учета;</w:t>
      </w:r>
    </w:p>
    <w:p w14:paraId="8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объекта учета;</w:t>
      </w:r>
    </w:p>
    <w:p w14:paraId="8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объекта учета;</w:t>
      </w:r>
    </w:p>
    <w:p w14:paraId="8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(местоположение) объекта учета (с указанием кода ОКТМО);</w:t>
      </w:r>
    </w:p>
    <w:p w14:paraId="8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объекта учета (с датой присвоения);</w:t>
      </w:r>
    </w:p>
    <w:p w14:paraId="8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8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правообладателе;</w:t>
      </w:r>
    </w:p>
    <w:p w14:paraId="8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9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9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инвентарный номер объекта учета;</w:t>
      </w:r>
    </w:p>
    <w:p w14:paraId="9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стоимости объекта учета;</w:t>
      </w:r>
    </w:p>
    <w:p w14:paraId="9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9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9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лице, в пользу которого установлены ограничения (обременения);</w:t>
      </w:r>
    </w:p>
    <w:p w14:paraId="9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сведения (при необходимости).</w:t>
      </w:r>
    </w:p>
    <w:p w14:paraId="9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14:paraId="9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объекта учета;</w:t>
      </w:r>
    </w:p>
    <w:p w14:paraId="9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объекта учета;</w:t>
      </w:r>
    </w:p>
    <w:p w14:paraId="9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объекта учета;</w:t>
      </w:r>
    </w:p>
    <w:p w14:paraId="9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 (место) регистрации и (или) место (аэродром) базирования (с указанием кода ОКТМО);</w:t>
      </w:r>
    </w:p>
    <w:p w14:paraId="9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регистрационный номер (с датой присвоения);</w:t>
      </w:r>
    </w:p>
    <w:p w14:paraId="9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правообладателе;</w:t>
      </w:r>
    </w:p>
    <w:p w14:paraId="9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9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14:paraId="A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стоимости судна;</w:t>
      </w:r>
    </w:p>
    <w:p w14:paraId="A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</w:t>
      </w:r>
      <w:r>
        <w:rPr>
          <w:rFonts w:ascii="Times New Roman" w:hAnsi="Times New Roman"/>
          <w:sz w:val="28"/>
        </w:rPr>
        <w:t>произведенных</w:t>
      </w:r>
      <w:r>
        <w:rPr>
          <w:rFonts w:ascii="Times New Roman" w:hAnsi="Times New Roman"/>
          <w:sz w:val="28"/>
        </w:rPr>
        <w:t xml:space="preserve"> ремонте, модернизации судна;</w:t>
      </w:r>
    </w:p>
    <w:p w14:paraId="A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A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лице, в пользу которого установлены ограничения (обременения);</w:t>
      </w:r>
    </w:p>
    <w:p w14:paraId="A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сведения (при необходимости).</w:t>
      </w:r>
    </w:p>
    <w:p w14:paraId="A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 2 вносятся сведения о движимом и ином имуществе.</w:t>
      </w:r>
    </w:p>
    <w:p w14:paraId="A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подраздел 2.1 раздела 2 реестра вносятся сведения об акциях, в том числе:</w:t>
      </w:r>
    </w:p>
    <w:p w14:paraId="A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A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A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правообладателе;</w:t>
      </w:r>
    </w:p>
    <w:p w14:paraId="A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A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A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лице, в пользу которого установлены ограничения (обременения);</w:t>
      </w:r>
    </w:p>
    <w:p w14:paraId="A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сведения (при необходимости).</w:t>
      </w:r>
    </w:p>
    <w:p w14:paraId="A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A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B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(вклад) в уставном (складочном) капитале хозяйственного общества, товарищества в процентах;</w:t>
      </w:r>
    </w:p>
    <w:p w14:paraId="B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правообладателе;</w:t>
      </w:r>
    </w:p>
    <w:p w14:paraId="B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>
        <w:rPr>
          <w:rFonts w:ascii="Times New Roman" w:hAnsi="Times New Roman"/>
          <w:sz w:val="28"/>
        </w:rPr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B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B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лице, в пользу которого установлены ограничения (обременения);</w:t>
      </w:r>
    </w:p>
    <w:p w14:paraId="B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сведения (при необходимости).</w:t>
      </w:r>
    </w:p>
    <w:p w14:paraId="B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B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движимого имущества (иного имущества);</w:t>
      </w:r>
    </w:p>
    <w:p w14:paraId="B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объекте учета, в том числе: марка, модель, год выпуска, инвентарный номер;</w:t>
      </w:r>
    </w:p>
    <w:p w14:paraId="B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правообладателе;</w:t>
      </w:r>
    </w:p>
    <w:p w14:paraId="B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стоимости;</w:t>
      </w:r>
    </w:p>
    <w:p w14:paraId="B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B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B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лице, в пользу которого установлены ограничения (обременения);</w:t>
      </w:r>
    </w:p>
    <w:p w14:paraId="B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сведения (при необходимости).</w:t>
      </w:r>
    </w:p>
    <w:p w14:paraId="B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C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доли в праве общей долевой собственности на объекты недвижимого и (или) движимого имущества;</w:t>
      </w:r>
    </w:p>
    <w:p w14:paraId="C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стоимости доли;</w:t>
      </w:r>
    </w:p>
    <w:p w14:paraId="C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14:paraId="C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правообладателе;</w:t>
      </w:r>
    </w:p>
    <w:p w14:paraId="C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>
        <w:rPr>
          <w:rFonts w:ascii="Times New Roman" w:hAnsi="Times New Roman"/>
          <w:sz w:val="28"/>
        </w:rPr>
        <w:t>даты возникновения (прекращения) права собственности и иного вещного права;</w:t>
      </w:r>
    </w:p>
    <w:p w14:paraId="C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C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C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лице, в пользу которого установлены ограничения (обременения);</w:t>
      </w:r>
    </w:p>
    <w:p w14:paraId="C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сведения (при необходимости).</w:t>
      </w:r>
    </w:p>
    <w:p w14:paraId="C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C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правообладателях;</w:t>
      </w:r>
    </w:p>
    <w:p w14:paraId="C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реестровый номер объектов учета, принадлежащих на соответствующем вещном праве;</w:t>
      </w:r>
    </w:p>
    <w:p w14:paraId="C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C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сведения (при необходимости).</w:t>
      </w:r>
    </w:p>
    <w:p w14:paraId="C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C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учета объекта учета без указания стоимостной оценки не допускается.</w:t>
      </w:r>
    </w:p>
    <w:p w14:paraId="D0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III. Порядок учета муниципального имущества</w:t>
      </w:r>
    </w:p>
    <w:p w14:paraId="D1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</w:p>
    <w:p w14:paraId="D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</w:t>
      </w:r>
      <w:r>
        <w:rPr>
          <w:rFonts w:ascii="Times New Roman" w:hAnsi="Times New Roman"/>
          <w:sz w:val="28"/>
        </w:rPr>
        <w:t xml:space="preserve"> заявление о внесении в реестр сведений о таком имуществе с одновременным направлением</w:t>
      </w:r>
      <w:r>
        <w:rPr>
          <w:rFonts w:ascii="Times New Roman" w:hAnsi="Times New Roman"/>
          <w:sz w:val="28"/>
        </w:rPr>
        <w:t xml:space="preserve"> подтверждающих документов.</w:t>
      </w:r>
    </w:p>
    <w:p w14:paraId="D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>
        <w:rPr>
          <w:rFonts w:ascii="Times New Roman" w:hAnsi="Times New Roman"/>
          <w:sz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14:paraId="D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</w:t>
      </w:r>
      <w:r>
        <w:rPr>
          <w:rFonts w:ascii="Times New Roman" w:hAnsi="Times New Roman"/>
          <w:sz w:val="28"/>
        </w:rPr>
        <w:t>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r>
        <w:rPr>
          <w:rFonts w:ascii="Times New Roman" w:hAnsi="Times New Roman"/>
          <w:sz w:val="28"/>
        </w:rPr>
        <w:t xml:space="preserve"> объекта учета), направить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</w:t>
      </w:r>
      <w:r>
        <w:rPr>
          <w:rFonts w:ascii="Times New Roman" w:hAnsi="Times New Roman"/>
          <w:sz w:val="28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D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"https://www.garant.ru/products/ipo/prime/doc/408023687/?ysclid=lu2fpuegk5115412271#1017"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абзаце первом</w:t>
      </w:r>
      <w:r>
        <w:rPr>
          <w:rStyle w:val="Style_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пункта, в отношении каждого объекта учета.</w:t>
      </w:r>
    </w:p>
    <w:p w14:paraId="D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 xml:space="preserve">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</w:t>
      </w:r>
      <w:r>
        <w:rPr>
          <w:rFonts w:ascii="Times New Roman" w:hAnsi="Times New Roman"/>
          <w:sz w:val="28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</w:t>
      </w:r>
      <w:r>
        <w:rPr>
          <w:rFonts w:ascii="Times New Roman" w:hAnsi="Times New Roman"/>
          <w:sz w:val="28"/>
        </w:rPr>
        <w:t xml:space="preserve"> имущество или государственную регистрацию прекращения указанного права.</w:t>
      </w:r>
    </w:p>
    <w:p w14:paraId="D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"https://www.garant.ru/products/ipo/prime/doc/408023687/?ysclid=lu2fpuegk5115412271#1018"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абзаце первом</w:t>
      </w:r>
      <w:r>
        <w:rPr>
          <w:rStyle w:val="Style_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пункта, в отношении каждого объекта учета.</w:t>
      </w:r>
    </w:p>
    <w:p w14:paraId="D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 </w:t>
      </w:r>
      <w:r>
        <w:rPr>
          <w:rFonts w:ascii="Times New Roman" w:hAnsi="Times New Roman"/>
          <w:sz w:val="28"/>
        </w:rPr>
        <w:t>обращение об исключении из реестра засекреченных сведений с указанием в нем реестрового номера объекта учета, наименований засекреченных в</w:t>
      </w:r>
      <w:r>
        <w:rPr>
          <w:rFonts w:ascii="Times New Roman" w:hAnsi="Times New Roman"/>
          <w:sz w:val="28"/>
        </w:rPr>
        <w:t xml:space="preserve"> них сведений и реквизитов документов, подтверждающих засекречивание этих сведений.</w:t>
      </w:r>
    </w:p>
    <w:p w14:paraId="D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</w:t>
      </w:r>
      <w:r>
        <w:rPr>
          <w:rFonts w:ascii="Times New Roman" w:hAnsi="Times New Roman"/>
          <w:sz w:val="28"/>
        </w:rPr>
        <w:t xml:space="preserve">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14:paraId="D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Сведения об объекте учета, заявления и документы, указанные в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"https://www.garant.ru/products/ipo/prime/doc/408023687/?ysclid=lu2fpuegk5115412271#1015"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пунктах 15 - 18</w:t>
      </w:r>
      <w:r>
        <w:rPr>
          <w:rStyle w:val="Style_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направляются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</w:t>
      </w:r>
      <w:r>
        <w:rPr>
          <w:rFonts w:ascii="Times New Roman" w:hAnsi="Times New Roman"/>
          <w:sz w:val="28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</w:t>
      </w:r>
      <w:r>
        <w:rPr>
          <w:rFonts w:ascii="Times New Roman" w:hAnsi="Times New Roman"/>
          <w:sz w:val="28"/>
        </w:rPr>
        <w:t xml:space="preserve">квалифицированной электронной </w:t>
      </w:r>
      <w:r>
        <w:rPr>
          <w:rFonts w:ascii="Times New Roman" w:hAnsi="Times New Roman"/>
          <w:sz w:val="28"/>
        </w:rPr>
        <w:t>подписи</w:t>
      </w:r>
      <w:r>
        <w:rPr>
          <w:rFonts w:ascii="Times New Roman" w:hAnsi="Times New Roman"/>
          <w:sz w:val="28"/>
        </w:rPr>
        <w:t xml:space="preserve"> уполномоченным должностным лицом правообладателя.</w:t>
      </w:r>
    </w:p>
    <w:p w14:paraId="D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D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</w:t>
      </w:r>
      <w:r>
        <w:rPr>
          <w:rFonts w:ascii="Times New Roman" w:hAnsi="Times New Roman"/>
          <w:sz w:val="28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D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14:paraId="D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D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 приостановлении процедуры учета в реестре объекта учета в следующих случаях:</w:t>
      </w:r>
    </w:p>
    <w:p w14:paraId="E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</w:t>
      </w:r>
      <w:r>
        <w:rPr>
          <w:rFonts w:ascii="Times New Roman" w:hAnsi="Times New Roman"/>
          <w:sz w:val="28"/>
        </w:rPr>
        <w:t xml:space="preserve"> неполнота и (или) недостоверность содержащихся в документах правообладателя сведений;</w:t>
      </w:r>
    </w:p>
    <w:p w14:paraId="E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14:paraId="E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</w:t>
      </w:r>
      <w:r>
        <w:rPr>
          <w:rFonts w:ascii="Times New Roman" w:hAnsi="Times New Roman"/>
          <w:sz w:val="28"/>
        </w:rPr>
        <w:t xml:space="preserve">Администрацией 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</w:t>
      </w:r>
      <w:r>
        <w:rPr>
          <w:rFonts w:ascii="Times New Roman" w:hAnsi="Times New Roman"/>
          <w:sz w:val="28"/>
        </w:rPr>
        <w:t xml:space="preserve"> решения, предусмотренного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"https://www.garant.ru/products/ipo/prime/doc/408023687/?ysclid=lu2fpuegk5115412271#1223"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подпунктом "в"</w:t>
      </w:r>
      <w:r>
        <w:rPr>
          <w:rStyle w:val="Style_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14:paraId="E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>
        <w:rPr>
          <w:rFonts w:ascii="Times New Roman" w:hAnsi="Times New Roman"/>
          <w:sz w:val="28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вносит </w:t>
      </w:r>
      <w:r>
        <w:rPr>
          <w:rFonts w:ascii="Times New Roman" w:hAnsi="Times New Roman"/>
          <w:sz w:val="28"/>
        </w:rPr>
        <w:t xml:space="preserve"> в 7-дневный срок:</w:t>
      </w:r>
    </w:p>
    <w:p w14:paraId="E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вносит в реестр сведения об объекте учета, в том числе о правообладателях (при наличии);</w:t>
      </w:r>
    </w:p>
    <w:p w14:paraId="E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E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sz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</w:t>
      </w:r>
      <w:r>
        <w:rPr>
          <w:rFonts w:ascii="Times New Roman" w:hAnsi="Times New Roman"/>
          <w:sz w:val="28"/>
        </w:rPr>
        <w:t xml:space="preserve"> в порядке, установленном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"https://www.garant.ru/products/ipo/prime/doc/408023687/?ysclid=lu2fpuegk5115412271#1015"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пунктами 15 - 23</w:t>
      </w:r>
      <w:r>
        <w:rPr>
          <w:rStyle w:val="Style_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E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>го сельского поселени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 самостоятельно.</w:t>
      </w:r>
    </w:p>
    <w:p w14:paraId="E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</w:t>
      </w:r>
      <w:r>
        <w:rPr>
          <w:rFonts w:ascii="Times New Roman" w:hAnsi="Times New Roman"/>
          <w:sz w:val="28"/>
        </w:rPr>
        <w:t xml:space="preserve"> самостоятельно.</w:t>
      </w:r>
    </w:p>
    <w:p w14:paraId="E9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IV. Предоставление информации из реестра</w:t>
      </w:r>
    </w:p>
    <w:p w14:paraId="EA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</w:p>
    <w:p w14:paraId="EB000000">
      <w:pPr>
        <w:spacing w:after="0" w:line="240" w:lineRule="auto"/>
        <w:ind w:firstLine="720" w:left="0"/>
        <w:jc w:val="both"/>
        <w:rPr>
          <w:color w:val="222222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>
        <w:rPr>
          <w:rFonts w:ascii="Times New Roman" w:hAnsi="Times New Roman"/>
          <w:color w:val="222222"/>
          <w:sz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r>
        <w:rPr>
          <w:rFonts w:ascii="Times New Roman" w:hAnsi="Times New Roman"/>
          <w:color w:val="222222"/>
          <w:sz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"https://rulaws.ru/goverment/Postanovlenie-Pravitelstva-RF-ot-24.10.2011-N-861/"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 Правительства Российской Федерации от 24 октября 2011 г. N 861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color w:val="222222"/>
          <w:sz w:val="28"/>
        </w:rPr>
        <w:t> 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>
        <w:rPr>
          <w:rFonts w:ascii="Times New Roman" w:hAnsi="Times New Roman"/>
          <w:color w:val="222222"/>
          <w:sz w:val="28"/>
        </w:rPr>
        <w:t>.</w:t>
      </w:r>
    </w:p>
    <w:p w14:paraId="EC000000">
      <w:pPr>
        <w:spacing w:after="0"/>
        <w:ind w:firstLine="709" w:left="0"/>
        <w:contextualSpacing w:val="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Администрация </w:t>
      </w:r>
      <w:r>
        <w:rPr>
          <w:sz w:val="28"/>
        </w:rPr>
        <w:t>Зимовниковско</w:t>
      </w:r>
      <w:r>
        <w:rPr>
          <w:rFonts w:ascii="Times New Roman" w:hAnsi="Times New Roman"/>
          <w:color w:val="222222"/>
          <w:sz w:val="28"/>
        </w:rPr>
        <w:t xml:space="preserve">го сельского поселения </w:t>
      </w:r>
      <w:r>
        <w:rPr>
          <w:rFonts w:ascii="Times New Roman" w:hAnsi="Times New Roman"/>
          <w:color w:val="222222"/>
          <w:sz w:val="28"/>
        </w:rPr>
        <w:t>вправе</w:t>
      </w:r>
      <w:r>
        <w:rPr>
          <w:rFonts w:ascii="Times New Roman" w:hAnsi="Times New Roman"/>
          <w:color w:val="222222"/>
          <w:sz w:val="28"/>
        </w:rPr>
        <w:t xml:space="preserve"> </w:t>
      </w:r>
      <w:r>
        <w:rPr>
          <w:rFonts w:ascii="Times New Roman" w:hAnsi="Times New Roman"/>
          <w:color w:val="222222"/>
          <w:sz w:val="28"/>
        </w:rPr>
        <w:t xml:space="preserve"> </w:t>
      </w:r>
      <w:r>
        <w:rPr>
          <w:rFonts w:ascii="Times New Roman" w:hAnsi="Times New Roman"/>
          <w:color w:val="222222"/>
          <w:sz w:val="28"/>
        </w:rPr>
        <w:t>предоставлять документы</w:t>
      </w:r>
      <w:r>
        <w:rPr>
          <w:rFonts w:ascii="Times New Roman" w:hAnsi="Times New Roman"/>
          <w:color w:val="222222"/>
          <w:sz w:val="28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</w:t>
      </w:r>
      <w:r>
        <w:rPr>
          <w:rFonts w:ascii="Times New Roman" w:hAnsi="Times New Roman"/>
          <w:color w:val="222222"/>
          <w:sz w:val="28"/>
        </w:rPr>
        <w:t>предоставления информации безвозмездно в порядке, предусмотренном пунктом 29 настоящего Порядка.</w:t>
      </w:r>
    </w:p>
    <w:p w14:paraId="E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</w:t>
      </w:r>
      <w:r>
        <w:rPr>
          <w:rFonts w:ascii="Times New Roman" w:hAnsi="Times New Roman"/>
          <w:sz w:val="28"/>
        </w:rPr>
        <w:t xml:space="preserve"> самостоятельно.</w:t>
      </w:r>
    </w:p>
    <w:p w14:paraId="E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E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Зимовниковско</w:t>
      </w:r>
      <w:r>
        <w:rPr>
          <w:rFonts w:ascii="Times New Roman" w:hAnsi="Times New Roman"/>
          <w:sz w:val="28"/>
        </w:rPr>
        <w:t xml:space="preserve">го сельского поселения </w:t>
      </w:r>
      <w:r>
        <w:rPr>
          <w:rFonts w:ascii="Times New Roman" w:hAnsi="Times New Roman"/>
          <w:sz w:val="28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r>
        <w:rPr>
          <w:rFonts w:ascii="Times New Roman" w:hAnsi="Times New Roman"/>
          <w:sz w:val="28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</w:t>
      </w:r>
      <w:r>
        <w:rPr>
          <w:rFonts w:ascii="Times New Roman" w:hAnsi="Times New Roman"/>
          <w:sz w:val="28"/>
        </w:rPr>
        <w:t>и административным делам, а также иным определенным федеральными законами и правовыми актами органов местного самоуправления органам, организациям, и правообладателям в отношении принадлежащего им муниципального имущества.</w:t>
      </w:r>
    </w:p>
    <w:p w14:paraId="F0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1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2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3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4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5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6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7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8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9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A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B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C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D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E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FF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E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0F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</w:t>
      </w:r>
    </w:p>
    <w:p w14:paraId="1001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Порядку ведения реестра </w:t>
      </w:r>
    </w:p>
    <w:p w14:paraId="11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               </w:t>
      </w: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b w:val="1"/>
          <w:sz w:val="28"/>
        </w:rPr>
        <w:t>ВЫПИСКА №______</w:t>
      </w:r>
    </w:p>
    <w:p w14:paraId="12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                из реестра муниципального имущества об объекте</w:t>
      </w:r>
    </w:p>
    <w:p w14:paraId="13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                учета муниципального имуществ</w:t>
      </w:r>
      <w:r>
        <w:rPr>
          <w:rFonts w:ascii="Times New Roman" w:hAnsi="Times New Roman"/>
          <w:b w:val="1"/>
          <w:sz w:val="28"/>
        </w:rPr>
        <w:t>а</w:t>
      </w:r>
    </w:p>
    <w:p w14:paraId="1401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   на "____"______________20___г.</w:t>
      </w:r>
    </w:p>
    <w:p w14:paraId="15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6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  местного    самоуправления, уполномоченный   на  ведение  реестра муниципального имущества__________________________________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18"/>
        </w:rPr>
        <w:t xml:space="preserve">(наименование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органа местного самоуправления</w:t>
      </w:r>
      <w:r>
        <w:rPr>
          <w:rFonts w:ascii="Times New Roman" w:hAnsi="Times New Roman"/>
          <w:sz w:val="18"/>
        </w:rPr>
        <w:t xml:space="preserve"> уполномоченного на ведение реестра </w:t>
      </w:r>
      <w:r>
        <w:rPr>
          <w:rFonts w:ascii="Times New Roman" w:hAnsi="Times New Roman"/>
          <w:sz w:val="18"/>
        </w:rPr>
        <w:t>муниципального имущества)</w:t>
      </w:r>
    </w:p>
    <w:p w14:paraId="17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Заявитель_____________________________________________________</w:t>
      </w:r>
    </w:p>
    <w:p w14:paraId="18010000">
      <w:pPr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           </w:t>
      </w:r>
      <w:r>
        <w:rPr>
          <w:rFonts w:ascii="Times New Roman" w:hAnsi="Times New Roman"/>
          <w:sz w:val="20"/>
        </w:rPr>
        <w:t xml:space="preserve">(наименование юридического лица, фамилия, имя, отчество </w:t>
      </w:r>
      <w:r>
        <w:rPr>
          <w:rFonts w:ascii="Times New Roman" w:hAnsi="Times New Roman"/>
          <w:sz w:val="20"/>
        </w:rPr>
        <w:t>(при наличии) физического лица)</w:t>
      </w:r>
    </w:p>
    <w:p w14:paraId="19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        1. Сведения об объекте муниципального имущества</w:t>
      </w:r>
    </w:p>
    <w:p w14:paraId="1A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и наименование объекта учета_____________________________</w:t>
      </w:r>
    </w:p>
    <w:tbl>
      <w:tblPr>
        <w:tblStyle w:val="Style_6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40"/>
        <w:gridCol w:w="88"/>
        <w:gridCol w:w="30"/>
        <w:gridCol w:w="378"/>
        <w:gridCol w:w="280"/>
        <w:gridCol w:w="3360"/>
        <w:gridCol w:w="955"/>
        <w:gridCol w:w="4330"/>
        <w:gridCol w:w="50"/>
      </w:tblGrid>
      <w:tr>
        <w:trPr>
          <w:trHeight w:hRule="atLeast" w:val="525"/>
        </w:trPr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Реестровый номер</w:t>
            </w:r>
          </w:p>
        </w:tc>
        <w:tc>
          <w:tcPr>
            <w:tcW w:type="dxa" w:w="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10000">
            <w:pPr>
              <w:rPr>
                <w:sz w:val="28"/>
              </w:rPr>
            </w:pPr>
          </w:p>
          <w:p w14:paraId="1D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10000">
            <w:pPr>
              <w:spacing w:after="0" w:line="276" w:lineRule="auto"/>
              <w:ind w:firstLine="0" w:left="1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присвоения 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80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</w:tr>
      <w:tr>
        <w:trPr>
          <w:trHeight w:hRule="atLeast" w:val="120"/>
        </w:trPr>
        <w:tc>
          <w:tcPr>
            <w:tcW w:type="dxa" w:w="2158"/>
            <w:gridSpan w:val="3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8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10000"/>
        </w:tc>
        <w:tc>
          <w:tcPr>
            <w:tcW w:type="dxa" w:w="8925"/>
            <w:gridSpan w:val="4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10000"/>
        </w:tc>
        <w:tc>
          <w:tcPr>
            <w:tcW w:type="dxa" w:w="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/>
        </w:tc>
      </w:tr>
    </w:tbl>
    <w:p w14:paraId="27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6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40"/>
        <w:gridCol w:w="4394"/>
        <w:gridCol w:w="142"/>
      </w:tblGrid>
      <w:tr>
        <w:trPr>
          <w:trHeight w:hRule="atLeast" w:val="300"/>
        </w:trPr>
        <w:tc>
          <w:tcPr>
            <w:tcW w:type="dxa" w:w="444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Наименования сведений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Значения сведений </w:t>
            </w:r>
          </w:p>
        </w:tc>
        <w:tc>
          <w:tcPr>
            <w:tcW w:type="dxa" w:w="14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00"/>
        </w:trPr>
        <w:tc>
          <w:tcPr>
            <w:tcW w:type="dxa" w:w="44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10000">
            <w:pPr>
              <w:spacing w:after="0" w:line="276" w:lineRule="auto"/>
              <w:ind w:firstLine="72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43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10000">
            <w:pPr>
              <w:spacing w:after="0" w:line="276" w:lineRule="auto"/>
              <w:ind w:firstLine="72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type="dxa" w:w="142"/>
            <w:vMerge w:val="restart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80"/>
        </w:trPr>
        <w:tc>
          <w:tcPr>
            <w:tcW w:type="dxa" w:w="44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10000"/>
        </w:tc>
        <w:tc>
          <w:tcPr>
            <w:tcW w:type="dxa" w:w="439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10000"/>
        </w:tc>
        <w:tc>
          <w:tcPr>
            <w:tcW w:type="dxa" w:w="14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444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  <w:tc>
          <w:tcPr>
            <w:tcW w:type="dxa" w:w="14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rPr>
          <w:trHeight w:hRule="atLeast" w:val="120"/>
        </w:trPr>
        <w:tc>
          <w:tcPr>
            <w:tcW w:type="dxa" w:w="44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  <w:tc>
          <w:tcPr>
            <w:tcW w:type="dxa" w:w="43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  <w:tc>
          <w:tcPr>
            <w:tcW w:type="dxa" w:w="14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5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36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Информация  об изменении   сведений   об объекте учета  муниципального имущества</w:t>
      </w:r>
    </w:p>
    <w:tbl>
      <w:tblPr>
        <w:tblStyle w:val="Style_6"/>
        <w:tblInd w:type="dxa" w:w="1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47"/>
        <w:gridCol w:w="2809"/>
        <w:gridCol w:w="2861"/>
      </w:tblGrid>
      <w:tr>
        <w:trPr>
          <w:trHeight w:hRule="atLeast" w:val="255"/>
        </w:trPr>
        <w:tc>
          <w:tcPr>
            <w:tcW w:type="dxa" w:w="344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10000"/>
        </w:tc>
        <w:tc>
          <w:tcPr>
            <w:tcW w:type="dxa" w:w="280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5"/>
        </w:trPr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изменения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сведений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Дата изменения</w:t>
            </w:r>
          </w:p>
        </w:tc>
      </w:tr>
      <w:tr>
        <w:tc>
          <w:tcPr>
            <w:tcW w:type="dxa" w:w="344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28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type="dxa" w:w="28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</w:p>
        </w:tc>
      </w:tr>
      <w:tr>
        <w:tc>
          <w:tcPr>
            <w:tcW w:type="dxa" w:w="344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  <w:tc>
          <w:tcPr>
            <w:tcW w:type="dxa" w:w="28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</w:tr>
      <w:tr>
        <w:trPr>
          <w:trHeight w:hRule="atLeast" w:val="165"/>
        </w:trPr>
        <w:tc>
          <w:tcPr>
            <w:tcW w:type="dxa" w:w="344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  <w:tc>
          <w:tcPr>
            <w:tcW w:type="dxa" w:w="28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10000">
            <w:pPr>
              <w:spacing w:after="0" w:line="276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  </w:t>
            </w:r>
          </w:p>
        </w:tc>
      </w:tr>
      <w:tr>
        <w:trPr>
          <w:trHeight w:hRule="atLeast" w:val="150"/>
        </w:trPr>
        <w:tc>
          <w:tcPr>
            <w:tcW w:type="dxa" w:w="3447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10000"/>
        </w:tc>
        <w:tc>
          <w:tcPr>
            <w:tcW w:type="dxa" w:w="280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10000"/>
        </w:tc>
        <w:tc>
          <w:tcPr>
            <w:tcW w:type="dxa" w:w="286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10000"/>
        </w:tc>
      </w:tr>
    </w:tbl>
    <w:p w14:paraId="49010000">
      <w:pPr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ОТМЕТКА О ПОДТВЕРЖДЕНИИ СВЕДЕНИЙ,</w:t>
      </w:r>
    </w:p>
    <w:p w14:paraId="4A010000">
      <w:pPr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СОДЕРЖАЩИХСЯ</w:t>
      </w:r>
      <w:r>
        <w:rPr>
          <w:rFonts w:ascii="Times New Roman" w:hAnsi="Times New Roman"/>
          <w:sz w:val="28"/>
        </w:rPr>
        <w:t xml:space="preserve"> В НАСТОЯЩЕЙ ВЫПИСКЕ</w:t>
      </w:r>
    </w:p>
    <w:p w14:paraId="4B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</w:t>
      </w:r>
    </w:p>
    <w:p w14:paraId="4C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   _____________  _____________ ____________________</w:t>
      </w:r>
    </w:p>
    <w:p w14:paraId="4D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      (должность)     (подпись)      (расшифровка подписи)</w:t>
      </w:r>
    </w:p>
    <w:p w14:paraId="4E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"____"______________20__ г.</w:t>
      </w:r>
    </w:p>
    <w:p w14:paraId="4F01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</w:p>
    <w:sectPr>
      <w:footerReference r:id="rId1" w:type="default"/>
      <w:pgSz w:h="16848" w:orient="portrait" w:w="11908"/>
      <w:pgMar w:bottom="992" w:footer="720" w:gutter="0" w:header="720" w:left="1701" w:right="567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Заголовок"/>
    <w:basedOn w:val="Style_7"/>
    <w:next w:val="Style_9"/>
    <w:link w:val="Style_8_ch"/>
    <w:pPr>
      <w:keepNext w:val="1"/>
      <w:spacing w:after="120" w:before="240"/>
      <w:ind/>
    </w:pPr>
    <w:rPr>
      <w:rFonts w:ascii="Arial" w:hAnsi="Arial"/>
    </w:rPr>
  </w:style>
  <w:style w:styleId="Style_8_ch" w:type="character">
    <w:name w:val="Заголовок"/>
    <w:basedOn w:val="Style_7_ch"/>
    <w:link w:val="Style_8"/>
    <w:rPr>
      <w:rFonts w:ascii="Arial" w:hAnsi="Arial"/>
    </w:rPr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s_1"/>
    <w:basedOn w:val="Style_7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s_1"/>
    <w:basedOn w:val="Style_7_ch"/>
    <w:link w:val="Style_11"/>
    <w:rPr>
      <w:sz w:val="24"/>
    </w:rPr>
  </w:style>
  <w:style w:styleId="Style_12" w:type="paragraph">
    <w:name w:val="Содержимое таблицы"/>
    <w:basedOn w:val="Style_7"/>
    <w:link w:val="Style_12_ch"/>
  </w:style>
  <w:style w:styleId="Style_12_ch" w:type="character">
    <w:name w:val="Содержимое таблицы"/>
    <w:basedOn w:val="Style_7_ch"/>
    <w:link w:val="Style_12"/>
  </w:style>
  <w:style w:styleId="Style_13" w:type="paragraph">
    <w:name w:val="toc 4"/>
    <w:next w:val="Style_7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Название1"/>
    <w:basedOn w:val="Style_7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Название1"/>
    <w:basedOn w:val="Style_7_ch"/>
    <w:link w:val="Style_15"/>
    <w:rPr>
      <w:i w:val="1"/>
      <w:sz w:val="24"/>
    </w:rPr>
  </w:style>
  <w:style w:styleId="Style_16" w:type="paragraph">
    <w:name w:val="toc 6"/>
    <w:next w:val="Style_7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7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Normal (Web)"/>
    <w:basedOn w:val="Style_7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Normal (Web)"/>
    <w:basedOn w:val="Style_7_ch"/>
    <w:link w:val="Style_18"/>
    <w:rPr>
      <w:sz w:val="24"/>
    </w:rPr>
  </w:style>
  <w:style w:styleId="Style_19" w:type="paragraph">
    <w:name w:val="heading 3"/>
    <w:basedOn w:val="Style_7"/>
    <w:next w:val="Style_7"/>
    <w:link w:val="Style_19_ch"/>
    <w:uiPriority w:val="9"/>
    <w:qFormat/>
    <w:pPr>
      <w:keepNext w:val="1"/>
      <w:tabs>
        <w:tab w:leader="none" w:pos="720" w:val="left"/>
      </w:tabs>
      <w:ind w:hanging="720" w:left="720"/>
      <w:jc w:val="center"/>
      <w:outlineLvl w:val="2"/>
    </w:pPr>
    <w:rPr>
      <w:b w:val="1"/>
      <w:spacing w:val="30"/>
      <w:sz w:val="36"/>
    </w:rPr>
  </w:style>
  <w:style w:styleId="Style_19_ch" w:type="character">
    <w:name w:val="heading 3"/>
    <w:basedOn w:val="Style_7_ch"/>
    <w:link w:val="Style_19"/>
    <w:rPr>
      <w:b w:val="1"/>
      <w:spacing w:val="30"/>
      <w:sz w:val="36"/>
    </w:rPr>
  </w:style>
  <w:style w:styleId="Style_20" w:type="paragraph">
    <w:name w:val="Знак Знак Знак Знак"/>
    <w:basedOn w:val="Style_7"/>
    <w:link w:val="Style_20_ch"/>
    <w:pPr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Знак Знак Знак Знак"/>
    <w:basedOn w:val="Style_7_ch"/>
    <w:link w:val="Style_20"/>
    <w:rPr>
      <w:rFonts w:ascii="Tahoma" w:hAnsi="Tahoma"/>
      <w:sz w:val="20"/>
    </w:rPr>
  </w:style>
  <w:style w:styleId="Style_21" w:type="paragraph">
    <w:name w:val="Слово Форма"/>
    <w:basedOn w:val="Style_22"/>
    <w:link w:val="Style_21_ch"/>
    <w:pPr>
      <w:ind/>
      <w:jc w:val="center"/>
    </w:pPr>
    <w:rPr>
      <w:rFonts w:ascii="Times New Roman" w:hAnsi="Times New Roman"/>
      <w:sz w:val="20"/>
    </w:rPr>
  </w:style>
  <w:style w:styleId="Style_21_ch" w:type="character">
    <w:name w:val="Слово Форма"/>
    <w:basedOn w:val="Style_22_ch"/>
    <w:link w:val="Style_21"/>
    <w:rPr>
      <w:rFonts w:ascii="Times New Roman" w:hAnsi="Times New Roman"/>
      <w:sz w:val="20"/>
    </w:rPr>
  </w:style>
  <w:style w:styleId="Style_23" w:type="paragraph">
    <w:name w:val="Основной текст 21"/>
    <w:basedOn w:val="Style_7"/>
    <w:link w:val="Style_23_ch"/>
    <w:pPr>
      <w:ind w:right="6111"/>
    </w:pPr>
  </w:style>
  <w:style w:styleId="Style_23_ch" w:type="character">
    <w:name w:val="Основной текст 21"/>
    <w:basedOn w:val="Style_7_ch"/>
    <w:link w:val="Style_23"/>
  </w:style>
  <w:style w:styleId="Style_4" w:type="paragraph">
    <w:name w:val="ConsNormal"/>
    <w:link w:val="Style_4_ch"/>
    <w:pPr>
      <w:widowControl w:val="0"/>
      <w:ind w:firstLine="720" w:left="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24" w:type="paragraph">
    <w:name w:val="Основной текст с отступом Знак"/>
    <w:link w:val="Style_24_ch"/>
    <w:rPr>
      <w:rFonts w:ascii="Times New Roman" w:hAnsi="Times New Roman"/>
      <w:sz w:val="28"/>
    </w:rPr>
  </w:style>
  <w:style w:styleId="Style_24_ch" w:type="character">
    <w:name w:val="Основной текст с отступом Знак"/>
    <w:link w:val="Style_24"/>
    <w:rPr>
      <w:rFonts w:ascii="Times New Roman" w:hAnsi="Times New Roman"/>
      <w:sz w:val="28"/>
    </w:rPr>
  </w:style>
  <w:style w:styleId="Style_2" w:type="paragraph">
    <w:name w:val="footer"/>
    <w:basedOn w:val="Style_7"/>
    <w:link w:val="Style_2_ch"/>
  </w:style>
  <w:style w:styleId="Style_2_ch" w:type="character">
    <w:name w:val="footer"/>
    <w:basedOn w:val="Style_7_ch"/>
    <w:link w:val="Style_2"/>
  </w:style>
  <w:style w:styleId="Style_9" w:type="paragraph">
    <w:name w:val="Body Text"/>
    <w:basedOn w:val="Style_7"/>
    <w:link w:val="Style_9_ch"/>
    <w:pPr>
      <w:ind/>
      <w:jc w:val="center"/>
    </w:pPr>
  </w:style>
  <w:style w:styleId="Style_9_ch" w:type="character">
    <w:name w:val="Body Text"/>
    <w:basedOn w:val="Style_7_ch"/>
    <w:link w:val="Style_9"/>
  </w:style>
  <w:style w:styleId="Style_25" w:type="paragraph">
    <w:name w:val="Текст выноски Знак"/>
    <w:link w:val="Style_25_ch"/>
    <w:rPr>
      <w:rFonts w:ascii="Tahoma" w:hAnsi="Tahoma"/>
      <w:sz w:val="16"/>
    </w:rPr>
  </w:style>
  <w:style w:styleId="Style_25_ch" w:type="character">
    <w:name w:val="Текст выноски Знак"/>
    <w:link w:val="Style_25"/>
    <w:rPr>
      <w:rFonts w:ascii="Tahoma" w:hAnsi="Tahoma"/>
      <w:sz w:val="16"/>
    </w:rPr>
  </w:style>
  <w:style w:styleId="Style_26" w:type="paragraph">
    <w:name w:val="toc 3"/>
    <w:next w:val="Style_7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Postan"/>
    <w:basedOn w:val="Style_7"/>
    <w:link w:val="Style_27_ch"/>
    <w:pPr>
      <w:ind/>
      <w:jc w:val="center"/>
    </w:pPr>
  </w:style>
  <w:style w:styleId="Style_27_ch" w:type="character">
    <w:name w:val="Postan"/>
    <w:basedOn w:val="Style_7_ch"/>
    <w:link w:val="Style_27"/>
  </w:style>
  <w:style w:styleId="Style_3" w:type="paragraph">
    <w:name w:val="Body Text Indent"/>
    <w:basedOn w:val="Style_7"/>
    <w:link w:val="Style_3_ch"/>
    <w:pPr>
      <w:ind w:firstLine="0" w:left="6237"/>
      <w:jc w:val="center"/>
    </w:pPr>
  </w:style>
  <w:style w:styleId="Style_3_ch" w:type="character">
    <w:name w:val="Body Text Indent"/>
    <w:basedOn w:val="Style_7_ch"/>
    <w:link w:val="Style_3"/>
  </w:style>
  <w:style w:styleId="Style_28" w:type="paragraph">
    <w:name w:val="Указатель1"/>
    <w:basedOn w:val="Style_7"/>
    <w:link w:val="Style_28_ch"/>
  </w:style>
  <w:style w:styleId="Style_28_ch" w:type="character">
    <w:name w:val="Указатель1"/>
    <w:basedOn w:val="Style_7_ch"/>
    <w:link w:val="Style_28"/>
  </w:style>
  <w:style w:styleId="Style_29" w:type="paragraph">
    <w:name w:val="Заголовок 3 Знак"/>
    <w:link w:val="Style_29_ch"/>
    <w:rPr>
      <w:rFonts w:ascii="Times New Roman" w:hAnsi="Times New Roman"/>
      <w:b w:val="1"/>
      <w:spacing w:val="30"/>
      <w:sz w:val="36"/>
    </w:rPr>
  </w:style>
  <w:style w:styleId="Style_29_ch" w:type="character">
    <w:name w:val="Заголовок 3 Знак"/>
    <w:link w:val="Style_29"/>
    <w:rPr>
      <w:rFonts w:ascii="Times New Roman" w:hAnsi="Times New Roman"/>
      <w:b w:val="1"/>
      <w:spacing w:val="30"/>
      <w:sz w:val="36"/>
    </w:rPr>
  </w:style>
  <w:style w:styleId="Style_30" w:type="paragraph">
    <w:name w:val="heading 5"/>
    <w:next w:val="Style_7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Верхний колонтитул Знак1"/>
    <w:link w:val="Style_31_ch"/>
    <w:rPr>
      <w:rFonts w:ascii="Times New Roman" w:hAnsi="Times New Roman"/>
      <w:sz w:val="28"/>
    </w:rPr>
  </w:style>
  <w:style w:styleId="Style_31_ch" w:type="character">
    <w:name w:val="Верхний колонтитул Знак1"/>
    <w:link w:val="Style_31"/>
    <w:rPr>
      <w:rFonts w:ascii="Times New Roman" w:hAnsi="Times New Roman"/>
      <w:sz w:val="28"/>
    </w:rPr>
  </w:style>
  <w:style w:styleId="Style_32" w:type="paragraph">
    <w:name w:val="ConsNonformat"/>
    <w:link w:val="Style_32_ch"/>
    <w:pPr>
      <w:widowControl w:val="0"/>
      <w:ind w:right="19772"/>
    </w:pPr>
    <w:rPr>
      <w:rFonts w:ascii="Courier New" w:hAnsi="Courier New"/>
    </w:rPr>
  </w:style>
  <w:style w:styleId="Style_32_ch" w:type="character">
    <w:name w:val="ConsNonformat"/>
    <w:link w:val="Style_32"/>
    <w:rPr>
      <w:rFonts w:ascii="Courier New" w:hAnsi="Courier New"/>
    </w:rPr>
  </w:style>
  <w:style w:styleId="Style_33" w:type="paragraph">
    <w:name w:val="List Paragraph"/>
    <w:basedOn w:val="Style_7"/>
    <w:link w:val="Style_3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3_ch" w:type="character">
    <w:name w:val="List Paragraph"/>
    <w:basedOn w:val="Style_7_ch"/>
    <w:link w:val="Style_33"/>
    <w:rPr>
      <w:rFonts w:ascii="Calibri" w:hAnsi="Calibri"/>
      <w:sz w:val="22"/>
    </w:rPr>
  </w:style>
  <w:style w:styleId="Style_34" w:type="paragraph">
    <w:name w:val="heading 1"/>
    <w:basedOn w:val="Style_7"/>
    <w:next w:val="Style_7"/>
    <w:link w:val="Style_34_ch"/>
    <w:uiPriority w:val="9"/>
    <w:qFormat/>
    <w:pPr>
      <w:keepNext w:val="1"/>
      <w:tabs>
        <w:tab w:leader="none" w:pos="432" w:val="left"/>
      </w:tabs>
      <w:spacing w:line="220" w:lineRule="exact"/>
      <w:ind w:hanging="432" w:left="432"/>
      <w:jc w:val="center"/>
      <w:outlineLvl w:val="0"/>
    </w:pPr>
    <w:rPr>
      <w:rFonts w:ascii="AG Souvenir" w:hAnsi="AG Souvenir"/>
      <w:b w:val="1"/>
      <w:spacing w:val="38"/>
    </w:rPr>
  </w:style>
  <w:style w:styleId="Style_34_ch" w:type="character">
    <w:name w:val="heading 1"/>
    <w:basedOn w:val="Style_7_ch"/>
    <w:link w:val="Style_34"/>
    <w:rPr>
      <w:rFonts w:ascii="AG Souvenir" w:hAnsi="AG Souvenir"/>
      <w:b w:val="1"/>
      <w:spacing w:val="38"/>
    </w:rPr>
  </w:style>
  <w:style w:styleId="Style_35" w:type="paragraph">
    <w:name w:val="WW8Num1z0"/>
    <w:link w:val="Style_35_ch"/>
    <w:rPr>
      <w:rFonts w:ascii="Symbol" w:hAnsi="Symbol"/>
    </w:rPr>
  </w:style>
  <w:style w:styleId="Style_35_ch" w:type="character">
    <w:name w:val="WW8Num1z0"/>
    <w:link w:val="Style_35"/>
    <w:rPr>
      <w:rFonts w:ascii="Symbol" w:hAnsi="Symbol"/>
    </w:rPr>
  </w:style>
  <w:style w:styleId="Style_5" w:type="paragraph">
    <w:name w:val="Hyperlink"/>
    <w:link w:val="Style_5_ch"/>
    <w:rPr>
      <w:color w:val="000080"/>
      <w:u w:val="single"/>
    </w:rPr>
  </w:style>
  <w:style w:styleId="Style_5_ch" w:type="character">
    <w:name w:val="Hyperlink"/>
    <w:link w:val="Style_5"/>
    <w:rPr>
      <w:color w:val="000080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7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WW8Num1z2"/>
    <w:link w:val="Style_38_ch"/>
    <w:rPr>
      <w:rFonts w:ascii="Wingdings" w:hAnsi="Wingdings"/>
    </w:rPr>
  </w:style>
  <w:style w:styleId="Style_38_ch" w:type="character">
    <w:name w:val="WW8Num1z2"/>
    <w:link w:val="Style_38"/>
    <w:rPr>
      <w:rFonts w:ascii="Wingdings" w:hAnsi="Wingdings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toc 9"/>
    <w:next w:val="Style_7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22" w:type="paragraph">
    <w:name w:val="Текст приложения"/>
    <w:basedOn w:val="Style_7"/>
    <w:link w:val="Style_22_ch"/>
    <w:pPr>
      <w:ind/>
      <w:jc w:val="both"/>
    </w:pPr>
    <w:rPr>
      <w:rFonts w:ascii="Arial" w:hAnsi="Arial"/>
      <w:sz w:val="16"/>
    </w:rPr>
  </w:style>
  <w:style w:styleId="Style_22_ch" w:type="character">
    <w:name w:val="Текст приложения"/>
    <w:basedOn w:val="Style_7_ch"/>
    <w:link w:val="Style_22"/>
    <w:rPr>
      <w:rFonts w:ascii="Arial" w:hAnsi="Arial"/>
      <w:sz w:val="16"/>
    </w:rPr>
  </w:style>
  <w:style w:styleId="Style_41" w:type="paragraph">
    <w:name w:val="toc 8"/>
    <w:next w:val="Style_7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List"/>
    <w:basedOn w:val="Style_9"/>
    <w:link w:val="Style_42_ch"/>
  </w:style>
  <w:style w:styleId="Style_42_ch" w:type="character">
    <w:name w:val="List"/>
    <w:basedOn w:val="Style_9_ch"/>
    <w:link w:val="Style_42"/>
  </w:style>
  <w:style w:styleId="Style_43" w:type="paragraph">
    <w:name w:val="Основной текст Знак"/>
    <w:link w:val="Style_43_ch"/>
    <w:rPr>
      <w:rFonts w:ascii="Times New Roman" w:hAnsi="Times New Roman"/>
      <w:sz w:val="28"/>
    </w:rPr>
  </w:style>
  <w:style w:styleId="Style_43_ch" w:type="character">
    <w:name w:val="Основной текст Знак"/>
    <w:link w:val="Style_43"/>
    <w:rPr>
      <w:rFonts w:ascii="Times New Roman" w:hAnsi="Times New Roman"/>
      <w:sz w:val="28"/>
    </w:rPr>
  </w:style>
  <w:style w:styleId="Style_44" w:type="paragraph">
    <w:name w:val="Balloon Text"/>
    <w:basedOn w:val="Style_7"/>
    <w:link w:val="Style_44_ch"/>
    <w:rPr>
      <w:rFonts w:ascii="Tahoma" w:hAnsi="Tahoma"/>
      <w:sz w:val="16"/>
    </w:rPr>
  </w:style>
  <w:style w:styleId="Style_44_ch" w:type="character">
    <w:name w:val="Balloon Text"/>
    <w:basedOn w:val="Style_7_ch"/>
    <w:link w:val="Style_44"/>
    <w:rPr>
      <w:rFonts w:ascii="Tahoma" w:hAnsi="Tahoma"/>
      <w:sz w:val="16"/>
    </w:rPr>
  </w:style>
  <w:style w:styleId="Style_45" w:type="paragraph">
    <w:name w:val="toc 5"/>
    <w:next w:val="Style_7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Верхний колонтитул Знак"/>
    <w:link w:val="Style_46_ch"/>
    <w:rPr>
      <w:sz w:val="28"/>
    </w:rPr>
  </w:style>
  <w:style w:styleId="Style_46_ch" w:type="character">
    <w:name w:val="Верхний колонтитул Знак"/>
    <w:link w:val="Style_46"/>
    <w:rPr>
      <w:sz w:val="28"/>
    </w:rPr>
  </w:style>
  <w:style w:styleId="Style_47" w:type="paragraph">
    <w:name w:val="Нижний колонтитул Знак"/>
    <w:link w:val="Style_47_ch"/>
    <w:rPr>
      <w:rFonts w:ascii="Times New Roman" w:hAnsi="Times New Roman"/>
      <w:sz w:val="28"/>
    </w:rPr>
  </w:style>
  <w:style w:styleId="Style_47_ch" w:type="character">
    <w:name w:val="Нижний колонтитул Знак"/>
    <w:link w:val="Style_47"/>
    <w:rPr>
      <w:rFonts w:ascii="Times New Roman" w:hAnsi="Times New Roman"/>
      <w:sz w:val="28"/>
    </w:rPr>
  </w:style>
  <w:style w:styleId="Style_48" w:type="paragraph">
    <w:name w:val="Основной текст с отступом 2 Знак"/>
    <w:link w:val="Style_48_ch"/>
    <w:rPr>
      <w:rFonts w:ascii="Times New Roman" w:hAnsi="Times New Roman"/>
      <w:sz w:val="28"/>
    </w:rPr>
  </w:style>
  <w:style w:styleId="Style_48_ch" w:type="character">
    <w:name w:val="Основной текст с отступом 2 Знак"/>
    <w:link w:val="Style_48"/>
    <w:rPr>
      <w:rFonts w:ascii="Times New Roman" w:hAnsi="Times New Roman"/>
      <w:sz w:val="28"/>
    </w:rPr>
  </w:style>
  <w:style w:styleId="Style_49" w:type="paragraph">
    <w:name w:val="Основной текст с отступом 21"/>
    <w:basedOn w:val="Style_7"/>
    <w:link w:val="Style_49_ch"/>
    <w:pPr>
      <w:ind w:firstLine="720" w:left="0"/>
      <w:jc w:val="both"/>
    </w:pPr>
  </w:style>
  <w:style w:styleId="Style_49_ch" w:type="character">
    <w:name w:val="Основной текст с отступом 21"/>
    <w:basedOn w:val="Style_7_ch"/>
    <w:link w:val="Style_49"/>
  </w:style>
  <w:style w:styleId="Style_50" w:type="paragraph">
    <w:name w:val="Заголовок 1 Знак"/>
    <w:link w:val="Style_50_ch"/>
    <w:rPr>
      <w:rFonts w:ascii="AG Souvenir" w:hAnsi="AG Souvenir"/>
      <w:b w:val="1"/>
      <w:spacing w:val="38"/>
      <w:sz w:val="28"/>
    </w:rPr>
  </w:style>
  <w:style w:styleId="Style_50_ch" w:type="character">
    <w:name w:val="Заголовок 1 Знак"/>
    <w:link w:val="Style_50"/>
    <w:rPr>
      <w:rFonts w:ascii="AG Souvenir" w:hAnsi="AG Souvenir"/>
      <w:b w:val="1"/>
      <w:spacing w:val="38"/>
      <w:sz w:val="28"/>
    </w:rPr>
  </w:style>
  <w:style w:styleId="Style_51" w:type="paragraph">
    <w:name w:val="header"/>
    <w:basedOn w:val="Style_7"/>
    <w:link w:val="Style_51_ch"/>
    <w:rPr>
      <w:rFonts w:ascii="Calibri" w:hAnsi="Calibri"/>
    </w:rPr>
  </w:style>
  <w:style w:styleId="Style_51_ch" w:type="character">
    <w:name w:val="header"/>
    <w:basedOn w:val="Style_7_ch"/>
    <w:link w:val="Style_51"/>
    <w:rPr>
      <w:rFonts w:ascii="Calibri" w:hAnsi="Calibri"/>
    </w:rPr>
  </w:style>
  <w:style w:styleId="Style_52" w:type="paragraph">
    <w:name w:val="Subtitle"/>
    <w:next w:val="Style_7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Title"/>
    <w:next w:val="Style_7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7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Знак8"/>
    <w:basedOn w:val="Style_7"/>
    <w:link w:val="Style_55_ch"/>
    <w:pPr>
      <w:spacing w:afterAutospacing="on" w:beforeAutospacing="on"/>
      <w:ind/>
    </w:pPr>
    <w:rPr>
      <w:rFonts w:ascii="Tahoma" w:hAnsi="Tahoma"/>
      <w:sz w:val="20"/>
    </w:rPr>
  </w:style>
  <w:style w:styleId="Style_55_ch" w:type="character">
    <w:name w:val="Знак8"/>
    <w:basedOn w:val="Style_7_ch"/>
    <w:link w:val="Style_55"/>
    <w:rPr>
      <w:rFonts w:ascii="Tahoma" w:hAnsi="Tahoma"/>
      <w:sz w:val="20"/>
    </w:rPr>
  </w:style>
  <w:style w:styleId="Style_56" w:type="paragraph">
    <w:name w:val="Заголовок таблицы"/>
    <w:basedOn w:val="Style_12"/>
    <w:link w:val="Style_56_ch"/>
    <w:pPr>
      <w:ind/>
      <w:jc w:val="center"/>
    </w:pPr>
    <w:rPr>
      <w:b w:val="1"/>
    </w:rPr>
  </w:style>
  <w:style w:styleId="Style_56_ch" w:type="character">
    <w:name w:val="Заголовок таблицы"/>
    <w:basedOn w:val="Style_12_ch"/>
    <w:link w:val="Style_56"/>
    <w:rPr>
      <w:b w:val="1"/>
    </w:rPr>
  </w:style>
  <w:style w:styleId="Style_1" w:type="paragraph">
    <w:name w:val="page number"/>
    <w:basedOn w:val="Style_57"/>
    <w:link w:val="Style_1_ch"/>
  </w:style>
  <w:style w:styleId="Style_1_ch" w:type="character">
    <w:name w:val="page number"/>
    <w:basedOn w:val="Style_57_ch"/>
    <w:link w:val="Style_1"/>
  </w:style>
  <w:style w:styleId="Style_57" w:type="paragraph">
    <w:name w:val="Default Paragraph Font"/>
    <w:link w:val="Style_57_ch"/>
  </w:style>
  <w:style w:styleId="Style_57_ch" w:type="character">
    <w:name w:val="Default Paragraph Font"/>
    <w:link w:val="Style_57"/>
  </w:style>
  <w:style w:styleId="Style_58" w:type="paragraph">
    <w:name w:val="heading 2"/>
    <w:next w:val="Style_7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paragraph">
    <w:name w:val="Основной текст 2 Знак"/>
    <w:link w:val="Style_59_ch"/>
    <w:rPr>
      <w:rFonts w:ascii="Times New Roman" w:hAnsi="Times New Roman"/>
      <w:sz w:val="28"/>
    </w:rPr>
  </w:style>
  <w:style w:styleId="Style_59_ch" w:type="character">
    <w:name w:val="Основной текст 2 Знак"/>
    <w:link w:val="Style_59"/>
    <w:rPr>
      <w:rFonts w:ascii="Times New Roman" w:hAnsi="Times New Roman"/>
      <w:sz w:val="28"/>
    </w:rPr>
  </w:style>
  <w:style w:styleId="Style_60" w:type="paragraph">
    <w:name w:val="WW8Num1z1"/>
    <w:link w:val="Style_60_ch"/>
    <w:rPr>
      <w:rFonts w:ascii="Courier New" w:hAnsi="Courier New"/>
    </w:rPr>
  </w:style>
  <w:style w:styleId="Style_60_ch" w:type="character">
    <w:name w:val="WW8Num1z1"/>
    <w:link w:val="Style_60"/>
    <w:rPr>
      <w:rFonts w:ascii="Courier New" w:hAnsi="Courier New"/>
    </w:rPr>
  </w:style>
  <w:style w:styleId="Style_61" w:type="table">
    <w:name w:val="Table Grid"/>
    <w:basedOn w:val="Style_6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2024-06-17T04:59:38Z</dcterms:modified>
</cp:coreProperties>
</file>