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397" w:rsidRDefault="00A62B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97" w:rsidRDefault="00A62BF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563397" w:rsidRDefault="00A62BF4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563397" w:rsidRDefault="00A62BF4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563397" w:rsidRDefault="00A62BF4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563397" w:rsidRDefault="00A62BF4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563397" w:rsidRDefault="00563397">
      <w:pPr>
        <w:jc w:val="center"/>
        <w:rPr>
          <w:b/>
        </w:rPr>
      </w:pPr>
    </w:p>
    <w:p w:rsidR="00563397" w:rsidRDefault="00A62BF4">
      <w:pPr>
        <w:jc w:val="center"/>
        <w:rPr>
          <w:b/>
        </w:rPr>
      </w:pPr>
      <w:r>
        <w:rPr>
          <w:b/>
        </w:rPr>
        <w:t>АДМИНИСТРАЦИЯ</w:t>
      </w:r>
    </w:p>
    <w:p w:rsidR="00563397" w:rsidRDefault="00A62BF4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563397" w:rsidRDefault="00563397">
      <w:pPr>
        <w:jc w:val="center"/>
        <w:rPr>
          <w:b/>
          <w:sz w:val="32"/>
        </w:rPr>
      </w:pPr>
    </w:p>
    <w:p w:rsidR="00563397" w:rsidRDefault="00A62BF4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>
        <w:rPr>
          <w:b/>
          <w:sz w:val="32"/>
        </w:rPr>
        <w:t xml:space="preserve">  ПОСТАНОВЛЕНИЕ     </w:t>
      </w:r>
    </w:p>
    <w:p w:rsidR="00563397" w:rsidRDefault="00A62BF4">
      <w:pPr>
        <w:jc w:val="center"/>
        <w:rPr>
          <w:b/>
          <w:sz w:val="32"/>
        </w:rPr>
      </w:pPr>
      <w:r>
        <w:rPr>
          <w:b/>
        </w:rPr>
        <w:t>№</w:t>
      </w:r>
      <w:r w:rsidR="006B23EC">
        <w:rPr>
          <w:b/>
        </w:rPr>
        <w:t>139</w:t>
      </w:r>
      <w:r>
        <w:rPr>
          <w:b/>
        </w:rPr>
        <w:t xml:space="preserve"> </w:t>
      </w:r>
    </w:p>
    <w:p w:rsidR="00563397" w:rsidRDefault="00A62BF4">
      <w:pPr>
        <w:jc w:val="both"/>
        <w:rPr>
          <w:sz w:val="28"/>
        </w:rPr>
      </w:pPr>
      <w:r>
        <w:rPr>
          <w:sz w:val="28"/>
        </w:rPr>
        <w:t>1</w:t>
      </w:r>
      <w:r w:rsidR="006B23EC">
        <w:rPr>
          <w:sz w:val="28"/>
        </w:rPr>
        <w:t>6</w:t>
      </w:r>
      <w:r>
        <w:rPr>
          <w:sz w:val="28"/>
        </w:rPr>
        <w:t xml:space="preserve">.04.2024                                                                                           </w:t>
      </w:r>
      <w:r w:rsidR="006B23EC">
        <w:rPr>
          <w:sz w:val="28"/>
        </w:rPr>
        <w:t xml:space="preserve">   </w:t>
      </w:r>
      <w:r>
        <w:rPr>
          <w:sz w:val="28"/>
        </w:rPr>
        <w:t xml:space="preserve">  п. Зимовники</w:t>
      </w:r>
    </w:p>
    <w:p w:rsidR="00563397" w:rsidRDefault="00563397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563397">
        <w:tc>
          <w:tcPr>
            <w:tcW w:w="5032" w:type="dxa"/>
            <w:tcMar>
              <w:left w:w="70" w:type="dxa"/>
              <w:right w:w="70" w:type="dxa"/>
            </w:tcMar>
          </w:tcPr>
          <w:p w:rsidR="00563397" w:rsidRDefault="00A62BF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</w:t>
            </w:r>
            <w:r>
              <w:rPr>
                <w:sz w:val="28"/>
              </w:rPr>
              <w:t>ого района за первый квартал 2024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563397" w:rsidRDefault="00563397">
            <w:pPr>
              <w:ind w:right="647"/>
              <w:jc w:val="both"/>
              <w:rPr>
                <w:sz w:val="28"/>
              </w:rPr>
            </w:pPr>
          </w:p>
        </w:tc>
      </w:tr>
    </w:tbl>
    <w:p w:rsidR="00563397" w:rsidRDefault="00A62BF4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563397" w:rsidRDefault="00A62BF4">
      <w:pPr>
        <w:jc w:val="both"/>
        <w:rPr>
          <w:sz w:val="28"/>
        </w:rPr>
      </w:pPr>
      <w:r>
        <w:rPr>
          <w:sz w:val="28"/>
        </w:rPr>
        <w:t xml:space="preserve"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</w:t>
      </w:r>
      <w:r>
        <w:rPr>
          <w:sz w:val="28"/>
        </w:rPr>
        <w:t>(представительных) и исполнительных органов государственной власти субъектов Российской Федерации</w:t>
      </w:r>
    </w:p>
    <w:p w:rsidR="00563397" w:rsidRDefault="00A62BF4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563397" w:rsidRDefault="00A62BF4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бюджета Зимовниковского сельского поселения Зимовниковского района за первый квартал 2024 года. 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по дохода</w:t>
      </w:r>
      <w:r>
        <w:rPr>
          <w:sz w:val="28"/>
        </w:rPr>
        <w:t>м в сумме 14449,6 тыс. рублей, по расходам в сумме 13159,5 тыс. рублей, с превышением доходов над расходами (профицит местного бюджета) в сумме 1290,1 тыс. рублей.</w:t>
      </w:r>
    </w:p>
    <w:p w:rsidR="00563397" w:rsidRDefault="00A62BF4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</w:t>
      </w:r>
      <w:r>
        <w:rPr>
          <w:rFonts w:ascii="Times New Roman" w:hAnsi="Times New Roman"/>
          <w:b w:val="0"/>
          <w:sz w:val="28"/>
        </w:rPr>
        <w:t xml:space="preserve">я бюджета Зимовниковского сельского поселения Зимовниковского района за первый квартал </w:t>
      </w:r>
      <w:r w:rsidR="006B23EC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2024 года согласно приложению к настоящему постановлению.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4. Постановлени</w:t>
      </w:r>
      <w:r>
        <w:rPr>
          <w:sz w:val="28"/>
        </w:rPr>
        <w:t>е вступает в силу со дня его официального опубликования.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оставляю за собой.</w:t>
      </w:r>
    </w:p>
    <w:p w:rsidR="00563397" w:rsidRDefault="00563397">
      <w:pPr>
        <w:jc w:val="right"/>
        <w:rPr>
          <w:sz w:val="28"/>
        </w:rPr>
      </w:pPr>
    </w:p>
    <w:p w:rsidR="00563397" w:rsidRDefault="00A62BF4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563397" w:rsidRDefault="00A62BF4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</w:t>
      </w:r>
      <w:r>
        <w:rPr>
          <w:sz w:val="28"/>
        </w:rPr>
        <w:t>нко</w:t>
      </w:r>
    </w:p>
    <w:p w:rsidR="00563397" w:rsidRDefault="00563397">
      <w:pPr>
        <w:rPr>
          <w:sz w:val="28"/>
        </w:rPr>
      </w:pPr>
    </w:p>
    <w:p w:rsidR="00563397" w:rsidRDefault="00A62BF4">
      <w:pPr>
        <w:rPr>
          <w:sz w:val="28"/>
        </w:rPr>
      </w:pPr>
      <w:r>
        <w:rPr>
          <w:sz w:val="22"/>
        </w:rPr>
        <w:t xml:space="preserve">Постановление вносит начальник сектора экономики и финансов </w:t>
      </w:r>
      <w:proofErr w:type="spellStart"/>
      <w:r>
        <w:rPr>
          <w:sz w:val="22"/>
        </w:rPr>
        <w:t>Грибинюкова</w:t>
      </w:r>
      <w:proofErr w:type="spellEnd"/>
      <w:r>
        <w:rPr>
          <w:sz w:val="22"/>
        </w:rPr>
        <w:t xml:space="preserve"> М.В.</w:t>
      </w:r>
    </w:p>
    <w:p w:rsidR="006B23EC" w:rsidRDefault="006B23EC">
      <w:pPr>
        <w:jc w:val="right"/>
        <w:outlineLvl w:val="0"/>
        <w:rPr>
          <w:sz w:val="28"/>
        </w:rPr>
      </w:pPr>
    </w:p>
    <w:p w:rsidR="00563397" w:rsidRDefault="00A62BF4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</w:t>
      </w:r>
      <w:r>
        <w:rPr>
          <w:sz w:val="28"/>
        </w:rPr>
        <w:t>р</w:t>
      </w:r>
      <w:r>
        <w:rPr>
          <w:sz w:val="28"/>
        </w:rPr>
        <w:t>и</w:t>
      </w:r>
      <w:r>
        <w:rPr>
          <w:sz w:val="28"/>
        </w:rPr>
        <w:t>л</w:t>
      </w:r>
      <w:r>
        <w:rPr>
          <w:sz w:val="28"/>
        </w:rPr>
        <w:t>о</w:t>
      </w:r>
      <w:r>
        <w:rPr>
          <w:sz w:val="28"/>
        </w:rPr>
        <w:t>ж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е</w:t>
      </w:r>
    </w:p>
    <w:p w:rsidR="00563397" w:rsidRDefault="00A62BF4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563397" w:rsidRDefault="00A62BF4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563397" w:rsidRDefault="00A62BF4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563397" w:rsidRDefault="00A62BF4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1</w:t>
      </w:r>
      <w:r w:rsidR="006B23EC">
        <w:rPr>
          <w:sz w:val="28"/>
        </w:rPr>
        <w:t>6</w:t>
      </w:r>
      <w:bookmarkStart w:id="0" w:name="_GoBack"/>
      <w:bookmarkEnd w:id="0"/>
      <w:r>
        <w:rPr>
          <w:sz w:val="28"/>
        </w:rPr>
        <w:t>.04.</w:t>
      </w:r>
      <w:r w:rsidR="006B23EC">
        <w:rPr>
          <w:sz w:val="28"/>
        </w:rPr>
        <w:t xml:space="preserve"> </w:t>
      </w:r>
      <w:r>
        <w:rPr>
          <w:sz w:val="28"/>
        </w:rPr>
        <w:t xml:space="preserve">2024 </w:t>
      </w:r>
      <w:r w:rsidR="006B23EC">
        <w:rPr>
          <w:sz w:val="28"/>
        </w:rPr>
        <w:t xml:space="preserve"> </w:t>
      </w:r>
      <w:r>
        <w:rPr>
          <w:sz w:val="28"/>
        </w:rPr>
        <w:t xml:space="preserve"> </w:t>
      </w:r>
      <w:r w:rsidR="006B23EC">
        <w:rPr>
          <w:sz w:val="28"/>
        </w:rPr>
        <w:t>№139</w:t>
      </w:r>
    </w:p>
    <w:p w:rsidR="00563397" w:rsidRDefault="00A62BF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563397" w:rsidRDefault="00A62BF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ХОДЕ ИСПОЛНЕНИЯ </w:t>
      </w:r>
      <w:r>
        <w:rPr>
          <w:rFonts w:ascii="Times New Roman" w:hAnsi="Times New Roman"/>
          <w:sz w:val="28"/>
        </w:rPr>
        <w:t xml:space="preserve">БЮДЖЕТА ЗИМОВНИКОВСКОГО СЕЛЬСКОГО ПОСЕЛЕНИЯ ЗИМОВНИКОВСКОГО РАЙОНА ЗА ПЕРВЫЙ КВАРТАЛ </w:t>
      </w:r>
      <w:r w:rsidR="006B23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2024 ГОДА</w:t>
      </w: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Исполнение бюджета Зимовниковского сельского поселения Зимовниковского района (далее – местного бюджета) за первый квартал 2024 года составило по доходам в сум</w:t>
      </w:r>
      <w:r>
        <w:rPr>
          <w:sz w:val="28"/>
        </w:rPr>
        <w:t xml:space="preserve">ме 14449,6 </w:t>
      </w:r>
      <w:r w:rsidR="006B23EC">
        <w:rPr>
          <w:sz w:val="28"/>
        </w:rPr>
        <w:t xml:space="preserve"> </w:t>
      </w:r>
      <w:r>
        <w:rPr>
          <w:sz w:val="28"/>
        </w:rPr>
        <w:t xml:space="preserve"> тыс. рублей, или 21,4 процента к годовому плану, и по расходам в сумме 13159,5 тыс. рублей, или 18,6 процента к плану года. Доходы бюджета поселения по сравнению с аналогичным периодом увеличились на 5337,5 тыс. рублей. Профицит</w:t>
      </w:r>
      <w:r w:rsidR="006B23EC">
        <w:rPr>
          <w:sz w:val="28"/>
        </w:rPr>
        <w:t xml:space="preserve"> </w:t>
      </w:r>
      <w:r>
        <w:rPr>
          <w:sz w:val="28"/>
        </w:rPr>
        <w:t xml:space="preserve">  местного бюдже</w:t>
      </w:r>
      <w:r>
        <w:rPr>
          <w:sz w:val="28"/>
        </w:rPr>
        <w:t>та по итогам первого квартала 2024 года составил 1290,1 тыс. рублей.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первый квартал 2024 года прилагаются.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 xml:space="preserve">Налоговые и неналоговые доходы местного бюджета исполнены в сумме 9679,6 </w:t>
      </w:r>
      <w:r w:rsidR="006B23EC">
        <w:rPr>
          <w:sz w:val="28"/>
        </w:rPr>
        <w:t xml:space="preserve"> </w:t>
      </w:r>
      <w:r>
        <w:rPr>
          <w:sz w:val="28"/>
        </w:rPr>
        <w:t xml:space="preserve"> рублей, или 22,6 процента к годовым бюджетны</w:t>
      </w:r>
      <w:r>
        <w:rPr>
          <w:sz w:val="28"/>
        </w:rPr>
        <w:t xml:space="preserve">м назначениям, что выше уровня соответствующего показателя прошлого года на 5222,4 тыс. рублей. 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Объем безвозмездных поступлений в местный бюджет за первый квартал</w:t>
      </w:r>
      <w:r w:rsidR="006B23EC">
        <w:rPr>
          <w:sz w:val="28"/>
        </w:rPr>
        <w:t xml:space="preserve"> </w:t>
      </w:r>
      <w:r>
        <w:rPr>
          <w:sz w:val="28"/>
        </w:rPr>
        <w:t xml:space="preserve">  2024 </w:t>
      </w:r>
      <w:r w:rsidR="006B23EC">
        <w:rPr>
          <w:sz w:val="28"/>
        </w:rPr>
        <w:t xml:space="preserve"> </w:t>
      </w:r>
      <w:r>
        <w:rPr>
          <w:sz w:val="28"/>
        </w:rPr>
        <w:t xml:space="preserve"> года составил 4772,7 </w:t>
      </w:r>
      <w:r w:rsidR="006B23EC">
        <w:rPr>
          <w:sz w:val="28"/>
        </w:rPr>
        <w:t xml:space="preserve"> </w:t>
      </w:r>
      <w:r>
        <w:rPr>
          <w:sz w:val="28"/>
        </w:rPr>
        <w:t xml:space="preserve"> тыс. рублей, что на 277,7 тыс. рублей больше по сравнению с ана</w:t>
      </w:r>
      <w:r>
        <w:rPr>
          <w:sz w:val="28"/>
        </w:rPr>
        <w:t>логичным периодом прошлого года.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 xml:space="preserve">На финансирование отраслей социальной сферы, включая расходы на финансовое обеспечение муниципального задания бюджетным учреждениям, за первый квартал 2024 года направлены </w:t>
      </w:r>
      <w:r w:rsidR="006B23EC">
        <w:rPr>
          <w:sz w:val="28"/>
        </w:rPr>
        <w:t xml:space="preserve"> </w:t>
      </w:r>
      <w:r>
        <w:rPr>
          <w:sz w:val="28"/>
        </w:rPr>
        <w:t xml:space="preserve"> 4645,9 тыс. рублей. 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На содержание и поддержку жил</w:t>
      </w:r>
      <w:r>
        <w:rPr>
          <w:sz w:val="28"/>
        </w:rPr>
        <w:t xml:space="preserve">ищно-коммунального хозяйства направлено </w:t>
      </w:r>
      <w:r w:rsidR="006B23EC">
        <w:rPr>
          <w:sz w:val="28"/>
        </w:rPr>
        <w:t xml:space="preserve"> </w:t>
      </w:r>
      <w:r>
        <w:rPr>
          <w:sz w:val="28"/>
        </w:rPr>
        <w:t xml:space="preserve"> 4723,2 тыс. рублей.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пособий направлено 113,9 тыс. рублей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</w:t>
      </w:r>
      <w:r>
        <w:rPr>
          <w:sz w:val="28"/>
        </w:rPr>
        <w:t>тствует.</w:t>
      </w:r>
    </w:p>
    <w:p w:rsidR="00563397" w:rsidRDefault="00A62BF4">
      <w:pPr>
        <w:ind w:firstLine="540"/>
        <w:jc w:val="both"/>
        <w:rPr>
          <w:sz w:val="28"/>
        </w:rPr>
      </w:pPr>
      <w:r>
        <w:rPr>
          <w:sz w:val="28"/>
        </w:rPr>
        <w:t>Расходы на заработную плату и начисления на выплаты по оплате труда по разделу «Общегосударственные вопросы» исполнены в объеме 2465,6 тыс. рублей, или 16,9 процента всех расходов местного бюджета.</w:t>
      </w: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563397">
      <w:pPr>
        <w:ind w:firstLine="540"/>
        <w:jc w:val="both"/>
        <w:rPr>
          <w:sz w:val="28"/>
        </w:rPr>
      </w:pPr>
    </w:p>
    <w:p w:rsidR="00563397" w:rsidRDefault="00563397">
      <w:pPr>
        <w:jc w:val="right"/>
        <w:outlineLvl w:val="1"/>
      </w:pPr>
    </w:p>
    <w:p w:rsidR="006B23EC" w:rsidRDefault="006B23EC">
      <w:pPr>
        <w:jc w:val="right"/>
        <w:outlineLvl w:val="1"/>
      </w:pPr>
    </w:p>
    <w:p w:rsidR="006B23EC" w:rsidRDefault="006B23EC">
      <w:pPr>
        <w:jc w:val="right"/>
        <w:outlineLvl w:val="1"/>
      </w:pPr>
    </w:p>
    <w:p w:rsidR="00563397" w:rsidRDefault="00A62BF4">
      <w:pPr>
        <w:jc w:val="right"/>
        <w:outlineLvl w:val="1"/>
      </w:pPr>
      <w:r>
        <w:lastRenderedPageBreak/>
        <w:t>Приложение к сведениям о ходе исполнения</w:t>
      </w:r>
    </w:p>
    <w:p w:rsidR="00563397" w:rsidRDefault="00A62BF4">
      <w:pPr>
        <w:jc w:val="right"/>
      </w:pPr>
      <w:r>
        <w:t>б</w:t>
      </w:r>
      <w:r>
        <w:t xml:space="preserve">юджета Зимовниковского сельского </w:t>
      </w:r>
    </w:p>
    <w:p w:rsidR="00563397" w:rsidRDefault="00A62BF4">
      <w:pPr>
        <w:jc w:val="right"/>
      </w:pPr>
      <w:r>
        <w:t>поселения Зимовниковского района</w:t>
      </w:r>
    </w:p>
    <w:p w:rsidR="00563397" w:rsidRDefault="00A62BF4">
      <w:pPr>
        <w:jc w:val="right"/>
      </w:pPr>
      <w:r>
        <w:t>за первый квартал 2024 года</w:t>
      </w:r>
    </w:p>
    <w:p w:rsidR="00563397" w:rsidRDefault="00563397">
      <w:pPr>
        <w:jc w:val="right"/>
      </w:pPr>
    </w:p>
    <w:p w:rsidR="00563397" w:rsidRDefault="00A62BF4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ПЕРВЫЙ КВАРТАЛ 2024 ГОДА</w:t>
      </w:r>
    </w:p>
    <w:p w:rsidR="00563397" w:rsidRDefault="00A62BF4">
      <w:pPr>
        <w:jc w:val="right"/>
      </w:pPr>
      <w:r>
        <w:t>(тыс. рублей)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521"/>
        <w:gridCol w:w="1843"/>
        <w:gridCol w:w="1559"/>
      </w:tblGrid>
      <w:tr w:rsidR="00563397">
        <w:trPr>
          <w:trHeight w:val="6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Утвержденные</w:t>
            </w:r>
            <w:r>
              <w:rPr>
                <w:sz w:val="22"/>
              </w:rPr>
              <w:br/>
              <w:t xml:space="preserve">бюджетные  </w:t>
            </w:r>
            <w:r>
              <w:rPr>
                <w:sz w:val="22"/>
              </w:rPr>
              <w:br/>
              <w:t xml:space="preserve">назначения </w:t>
            </w:r>
            <w:r>
              <w:rPr>
                <w:sz w:val="22"/>
              </w:rPr>
              <w:br/>
              <w:t xml:space="preserve">на год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 w:rsidR="00563397">
        <w:trPr>
          <w:trHeight w:val="2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14449,6</w:t>
            </w:r>
          </w:p>
        </w:tc>
      </w:tr>
      <w:tr w:rsidR="00563397">
        <w:trPr>
          <w:trHeight w:val="206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42788,8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9676,9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14275,5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2472,9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14275,5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center"/>
            </w:pPr>
            <w:r>
              <w:t xml:space="preserve">            2472,9</w:t>
            </w:r>
          </w:p>
        </w:tc>
      </w:tr>
      <w:tr w:rsidR="00563397">
        <w:trPr>
          <w:trHeight w:val="218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6000,0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4912,1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6000,0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4912,1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21797,0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2106,6</w:t>
            </w:r>
          </w:p>
        </w:tc>
      </w:tr>
      <w:tr w:rsidR="00563397">
        <w:trPr>
          <w:trHeight w:val="236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2376,5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98,8</w:t>
            </w:r>
          </w:p>
        </w:tc>
      </w:tr>
      <w:tr w:rsidR="00563397">
        <w:trPr>
          <w:trHeight w:val="2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19420,5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2007,8</w:t>
            </w:r>
          </w:p>
        </w:tc>
      </w:tr>
      <w:tr w:rsidR="00563397">
        <w:trPr>
          <w:trHeight w:val="67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561,8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141,0</w:t>
            </w:r>
          </w:p>
        </w:tc>
      </w:tr>
      <w:tr w:rsidR="00563397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Доходы, получаемые в виде арендной платы за земли после разграничения </w:t>
            </w:r>
            <w:r>
              <w:rPr>
                <w:sz w:val="22"/>
              </w:rPr>
              <w:t>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446,2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91,8</w:t>
            </w:r>
          </w:p>
        </w:tc>
      </w:tr>
      <w:tr w:rsidR="00563397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widowControl w:val="0"/>
            </w:pPr>
            <w:r>
              <w:rPr>
                <w:sz w:val="22"/>
              </w:rPr>
              <w:t xml:space="preserve">Доходы от сдачи в аренду </w:t>
            </w:r>
            <w:r>
              <w:rPr>
                <w:sz w:val="22"/>
              </w:rPr>
              <w:t>имущества, составляющего государственную 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49,2</w:t>
            </w:r>
          </w:p>
        </w:tc>
      </w:tr>
      <w:tr w:rsidR="00563397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</w:t>
            </w:r>
            <w:r>
              <w:rPr>
                <w:sz w:val="22"/>
              </w:rPr>
              <w:t>жей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</w:t>
            </w:r>
          </w:p>
        </w:tc>
      </w:tr>
      <w:tr w:rsidR="00563397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38,0</w:t>
            </w:r>
          </w:p>
        </w:tc>
      </w:tr>
      <w:tr w:rsidR="00563397">
        <w:trPr>
          <w:trHeight w:val="40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38,0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ШТРАФЫ,САНКЦИИ</w:t>
            </w:r>
            <w:proofErr w:type="gramEnd"/>
            <w:r>
              <w:rPr>
                <w:sz w:val="22"/>
              </w:rPr>
              <w:t>,ВОЗМЕЩЕНИЕ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154,5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6,2</w:t>
            </w:r>
          </w:p>
        </w:tc>
      </w:tr>
      <w:tr w:rsidR="00563397">
        <w:trPr>
          <w:trHeight w:val="73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Административные штрафы, установленные законами </w:t>
            </w:r>
            <w:r>
              <w:rPr>
                <w:sz w:val="22"/>
              </w:rPr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154,5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4,3</w:t>
            </w:r>
          </w:p>
        </w:tc>
      </w:tr>
      <w:tr w:rsidR="00563397">
        <w:trPr>
          <w:trHeight w:val="44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1,9</w:t>
            </w:r>
          </w:p>
        </w:tc>
      </w:tr>
      <w:tr w:rsidR="00563397">
        <w:trPr>
          <w:trHeight w:val="2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24874,9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4772,7</w:t>
            </w:r>
          </w:p>
        </w:tc>
      </w:tr>
      <w:tr w:rsidR="00563397">
        <w:trPr>
          <w:trHeight w:val="44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24874,9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4772,7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20982,0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4772,5</w:t>
            </w:r>
          </w:p>
        </w:tc>
      </w:tr>
      <w:tr w:rsidR="00563397">
        <w:trPr>
          <w:trHeight w:val="373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0,2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3892,7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</w:t>
            </w:r>
          </w:p>
        </w:tc>
      </w:tr>
      <w:tr w:rsidR="00563397">
        <w:trPr>
          <w:trHeight w:val="293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14449,6</w:t>
            </w:r>
          </w:p>
        </w:tc>
      </w:tr>
      <w:tr w:rsidR="00563397">
        <w:trPr>
          <w:trHeight w:val="31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70963,8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13159,5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20600,2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3399,2</w:t>
            </w:r>
          </w:p>
        </w:tc>
      </w:tr>
      <w:tr w:rsidR="00563397">
        <w:trPr>
          <w:trHeight w:val="6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рации, высших исполнительных органов государственной власти субъектов Российской </w:t>
            </w:r>
            <w:proofErr w:type="gramStart"/>
            <w:r>
              <w:rPr>
                <w:sz w:val="22"/>
              </w:rPr>
              <w:t>Федерации,  местных</w:t>
            </w:r>
            <w:proofErr w:type="gramEnd"/>
            <w:r>
              <w:rPr>
                <w:sz w:val="22"/>
              </w:rPr>
              <w:t xml:space="preserve"> администраций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19360,2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3319,2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563397">
            <w:pPr>
              <w:jc w:val="right"/>
            </w:pP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80,0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49,5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</w:t>
            </w:r>
            <w:r>
              <w:rPr>
                <w:sz w:val="22"/>
              </w:rPr>
              <w:t>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49,5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175,3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Водное  хозяйство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800,0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104,4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70,9</w:t>
            </w:r>
          </w:p>
        </w:tc>
      </w:tr>
      <w:tr w:rsidR="00563397">
        <w:trPr>
          <w:trHeight w:val="231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29019,9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4723,2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906,3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26769,9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3816,9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13,0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563397">
            <w:pPr>
              <w:jc w:val="right"/>
            </w:pPr>
          </w:p>
          <w:p w:rsidR="00563397" w:rsidRDefault="00A62BF4">
            <w:pPr>
              <w:jc w:val="right"/>
            </w:pPr>
            <w:r>
              <w:t>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13,0</w:t>
            </w:r>
          </w:p>
        </w:tc>
      </w:tr>
      <w:tr w:rsidR="00563397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16275,2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3735,9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16275,2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3735,9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113,9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113,9</w:t>
            </w:r>
          </w:p>
        </w:tc>
      </w:tr>
      <w:tr w:rsidR="00563397">
        <w:trPr>
          <w:trHeight w:val="28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2937,2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910,1</w:t>
            </w:r>
          </w:p>
        </w:tc>
      </w:tr>
      <w:tr w:rsidR="00563397">
        <w:trPr>
          <w:trHeight w:val="364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2937,2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910,1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89,0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89,0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89,0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89,0</w:t>
            </w:r>
          </w:p>
        </w:tc>
      </w:tr>
      <w:tr w:rsidR="00563397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70963,8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13159,5</w:t>
            </w:r>
          </w:p>
        </w:tc>
      </w:tr>
      <w:tr w:rsidR="00563397">
        <w:trPr>
          <w:trHeight w:val="36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563397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63397" w:rsidRDefault="00A62BF4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-3300,1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1290,1</w:t>
            </w:r>
          </w:p>
        </w:tc>
      </w:tr>
      <w:tr w:rsidR="00563397">
        <w:trPr>
          <w:trHeight w:val="450"/>
        </w:trPr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3300,1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-1290,1</w:t>
            </w:r>
          </w:p>
        </w:tc>
      </w:tr>
      <w:tr w:rsidR="00563397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ИСТОЧНИКИ ВНУТРЕННЕГО ФИНАНСИРОВАНИЯ </w:t>
            </w:r>
            <w:proofErr w:type="gramStart"/>
            <w:r>
              <w:t>ДЕФИЦИТОВ  БЮДЖЕТОВ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3300,1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-1290,1</w:t>
            </w:r>
          </w:p>
        </w:tc>
      </w:tr>
      <w:tr w:rsidR="0056339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Изменение остатков средств на счетах по </w:t>
            </w:r>
            <w:proofErr w:type="gramStart"/>
            <w:r>
              <w:t>учету  средств</w:t>
            </w:r>
            <w:proofErr w:type="gramEnd"/>
            <w:r>
              <w:t xml:space="preserve">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3300,1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-1290,1</w:t>
            </w:r>
          </w:p>
        </w:tc>
      </w:tr>
      <w:tr w:rsidR="0056339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-14695,2</w:t>
            </w:r>
          </w:p>
        </w:tc>
      </w:tr>
      <w:tr w:rsidR="0056339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Увеличение прочих </w:t>
            </w:r>
            <w:r>
              <w:t>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-14695,2</w:t>
            </w:r>
          </w:p>
        </w:tc>
      </w:tr>
      <w:tr w:rsidR="0056339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Увеличение прочих остатков денежных </w:t>
            </w:r>
            <w:proofErr w:type="gramStart"/>
            <w:r>
              <w:t>средств  бюджетов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-14695,2</w:t>
            </w:r>
          </w:p>
        </w:tc>
      </w:tr>
      <w:tr w:rsidR="00563397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Увеличение прочих остатков денежных </w:t>
            </w:r>
            <w:proofErr w:type="gramStart"/>
            <w:r>
              <w:t>средств  бюджетов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-14695,2</w:t>
            </w:r>
          </w:p>
        </w:tc>
      </w:tr>
      <w:tr w:rsidR="00563397">
        <w:trPr>
          <w:trHeight w:val="294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 xml:space="preserve">                   </w:t>
            </w:r>
          </w:p>
          <w:p w:rsidR="00563397" w:rsidRDefault="00A62BF4">
            <w:pPr>
              <w:jc w:val="right"/>
            </w:pPr>
            <w:r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13405,1</w:t>
            </w:r>
          </w:p>
        </w:tc>
      </w:tr>
      <w:tr w:rsidR="00563397">
        <w:trPr>
          <w:trHeight w:val="357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 xml:space="preserve">                   </w:t>
            </w:r>
          </w:p>
          <w:p w:rsidR="00563397" w:rsidRDefault="00A62BF4">
            <w:pPr>
              <w:jc w:val="right"/>
            </w:pPr>
            <w:r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13405,1</w:t>
            </w:r>
          </w:p>
        </w:tc>
      </w:tr>
      <w:tr w:rsidR="00563397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Уменьшение прочих остатков денежных </w:t>
            </w:r>
            <w:proofErr w:type="gramStart"/>
            <w:r>
              <w:t>средств  бюджетов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 xml:space="preserve">                   </w:t>
            </w:r>
          </w:p>
          <w:p w:rsidR="00563397" w:rsidRDefault="00A62BF4">
            <w:pPr>
              <w:jc w:val="right"/>
            </w:pPr>
            <w:r>
              <w:lastRenderedPageBreak/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lastRenderedPageBreak/>
              <w:t>13405,1</w:t>
            </w:r>
          </w:p>
        </w:tc>
      </w:tr>
      <w:tr w:rsidR="00563397">
        <w:trPr>
          <w:trHeight w:val="597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397" w:rsidRDefault="00A62BF4">
            <w:r>
              <w:t xml:space="preserve">Уменьшение прочих остатков денежных </w:t>
            </w:r>
            <w:proofErr w:type="gramStart"/>
            <w:r>
              <w:t>средств  бюджетов</w:t>
            </w:r>
            <w:proofErr w:type="gramEnd"/>
            <w: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 xml:space="preserve">                   </w:t>
            </w:r>
          </w:p>
          <w:p w:rsidR="00563397" w:rsidRDefault="00A62BF4">
            <w:pPr>
              <w:jc w:val="right"/>
            </w:pPr>
            <w:r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3397" w:rsidRDefault="00A62BF4">
            <w:pPr>
              <w:jc w:val="right"/>
            </w:pPr>
            <w:r>
              <w:t>13405,1</w:t>
            </w:r>
          </w:p>
        </w:tc>
      </w:tr>
    </w:tbl>
    <w:p w:rsidR="00563397" w:rsidRDefault="00563397">
      <w:pPr>
        <w:jc w:val="both"/>
      </w:pPr>
    </w:p>
    <w:sectPr w:rsidR="00563397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BF4" w:rsidRDefault="00A62BF4">
      <w:r>
        <w:separator/>
      </w:r>
    </w:p>
  </w:endnote>
  <w:endnote w:type="continuationSeparator" w:id="0">
    <w:p w:rsidR="00A62BF4" w:rsidRDefault="00A6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3397" w:rsidRDefault="00A62BF4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 w:rsidR="006B23EC">
      <w:rPr>
        <w:rStyle w:val="a5"/>
      </w:rPr>
      <w:fldChar w:fldCharType="separate"/>
    </w:r>
    <w:r w:rsidR="006B23EC">
      <w:rPr>
        <w:rStyle w:val="a5"/>
        <w:noProof/>
      </w:rPr>
      <w:t>2</w:t>
    </w:r>
    <w:r>
      <w:rPr>
        <w:rStyle w:val="a5"/>
      </w:rPr>
      <w:fldChar w:fldCharType="end"/>
    </w:r>
  </w:p>
  <w:p w:rsidR="00563397" w:rsidRDefault="00563397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BF4" w:rsidRDefault="00A62BF4">
      <w:r>
        <w:separator/>
      </w:r>
    </w:p>
  </w:footnote>
  <w:footnote w:type="continuationSeparator" w:id="0">
    <w:p w:rsidR="00A62BF4" w:rsidRDefault="00A6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97"/>
    <w:rsid w:val="00563397"/>
    <w:rsid w:val="006B23EC"/>
    <w:rsid w:val="00A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8A57"/>
  <w15:docId w15:val="{54C0F439-10BE-4507-A45C-C97CB24B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CharCharCharChar"/>
    <w:link w:val="a5"/>
  </w:style>
  <w:style w:type="character" w:styleId="a5">
    <w:name w:val="page number"/>
    <w:basedOn w:val="CharCharCharChar0"/>
    <w:link w:val="12"/>
    <w:rPr>
      <w:rFonts w:ascii="Arial" w:hAnsi="Arial"/>
      <w:sz w:val="20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color w:val="00000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1"/>
    <w:basedOn w:val="a"/>
    <w:next w:val="a"/>
    <w:link w:val="17"/>
    <w:pPr>
      <w:spacing w:after="160" w:line="240" w:lineRule="exact"/>
    </w:pPr>
    <w:rPr>
      <w:rFonts w:ascii="Arial" w:hAnsi="Arial"/>
      <w:sz w:val="20"/>
    </w:rPr>
  </w:style>
  <w:style w:type="character" w:customStyle="1" w:styleId="17">
    <w:name w:val="1"/>
    <w:basedOn w:val="1"/>
    <w:link w:val="16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d">
    <w:name w:val="Block Text"/>
    <w:basedOn w:val="a"/>
    <w:link w:val="ae"/>
    <w:pPr>
      <w:ind w:left="-284" w:right="6235"/>
      <w:jc w:val="both"/>
    </w:pPr>
  </w:style>
  <w:style w:type="character" w:customStyle="1" w:styleId="ae">
    <w:name w:val="Цитата Знак"/>
    <w:basedOn w:val="1"/>
    <w:link w:val="ad"/>
    <w:rPr>
      <w:color w:val="000000"/>
      <w:sz w:val="24"/>
    </w:rPr>
  </w:style>
  <w:style w:type="paragraph" w:customStyle="1" w:styleId="18">
    <w:name w:val="Основной шрифт абзаца1"/>
    <w:link w:val="af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Заголовок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2024-04-16T11:56:00Z</dcterms:created>
  <dcterms:modified xsi:type="dcterms:W3CDTF">2024-04-16T11:56:00Z</dcterms:modified>
</cp:coreProperties>
</file>