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9C" w:rsidRDefault="001734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09C" w:rsidRDefault="0017345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20309C" w:rsidRDefault="00173454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20309C" w:rsidRDefault="00173454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20309C" w:rsidRDefault="00173454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20309C" w:rsidRDefault="00173454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20309C" w:rsidRDefault="0020309C">
      <w:pPr>
        <w:jc w:val="center"/>
        <w:rPr>
          <w:b/>
        </w:rPr>
      </w:pPr>
    </w:p>
    <w:p w:rsidR="0020309C" w:rsidRDefault="00173454">
      <w:pPr>
        <w:jc w:val="center"/>
        <w:rPr>
          <w:b/>
        </w:rPr>
      </w:pPr>
      <w:r>
        <w:rPr>
          <w:b/>
        </w:rPr>
        <w:t>АДМИНИСТРАЦИЯ</w:t>
      </w:r>
    </w:p>
    <w:p w:rsidR="0020309C" w:rsidRDefault="00173454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20309C" w:rsidRDefault="0020309C">
      <w:pPr>
        <w:jc w:val="center"/>
        <w:rPr>
          <w:b/>
          <w:sz w:val="32"/>
        </w:rPr>
      </w:pPr>
    </w:p>
    <w:p w:rsidR="0020309C" w:rsidRDefault="00173454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ПОСТАНОВЛЕНИЕ     ПРОЕКТ</w:t>
      </w:r>
    </w:p>
    <w:p w:rsidR="0020309C" w:rsidRDefault="00173454">
      <w:pPr>
        <w:jc w:val="center"/>
        <w:rPr>
          <w:b/>
          <w:sz w:val="32"/>
        </w:rPr>
      </w:pPr>
      <w:r>
        <w:rPr>
          <w:b/>
        </w:rPr>
        <w:t xml:space="preserve">№ </w:t>
      </w:r>
    </w:p>
    <w:p w:rsidR="0020309C" w:rsidRDefault="00173454">
      <w:pPr>
        <w:jc w:val="both"/>
        <w:rPr>
          <w:sz w:val="28"/>
        </w:rPr>
      </w:pPr>
      <w:r>
        <w:rPr>
          <w:sz w:val="28"/>
        </w:rPr>
        <w:t xml:space="preserve">15.04.2024              </w:t>
      </w:r>
      <w:r>
        <w:rPr>
          <w:sz w:val="28"/>
        </w:rPr>
        <w:t xml:space="preserve">                                                                               п. Зимовники</w:t>
      </w:r>
    </w:p>
    <w:p w:rsidR="0020309C" w:rsidRDefault="0020309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7"/>
      </w:tblGrid>
      <w:tr w:rsidR="0020309C">
        <w:tc>
          <w:tcPr>
            <w:tcW w:w="5032" w:type="dxa"/>
            <w:tcMar>
              <w:left w:w="70" w:type="dxa"/>
              <w:right w:w="70" w:type="dxa"/>
            </w:tcMar>
          </w:tcPr>
          <w:p w:rsidR="0020309C" w:rsidRDefault="0017345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отчета об исполнении бюджета Зимовниковского сельского поселения Зимовниковского района за первый квартал 2024 года</w:t>
            </w:r>
          </w:p>
        </w:tc>
        <w:tc>
          <w:tcPr>
            <w:tcW w:w="4837" w:type="dxa"/>
            <w:tcMar>
              <w:left w:w="70" w:type="dxa"/>
              <w:right w:w="70" w:type="dxa"/>
            </w:tcMar>
          </w:tcPr>
          <w:p w:rsidR="0020309C" w:rsidRDefault="0020309C">
            <w:pPr>
              <w:ind w:right="647"/>
              <w:jc w:val="both"/>
              <w:rPr>
                <w:sz w:val="28"/>
              </w:rPr>
            </w:pPr>
          </w:p>
        </w:tc>
      </w:tr>
    </w:tbl>
    <w:p w:rsidR="0020309C" w:rsidRDefault="00173454">
      <w:pPr>
        <w:spacing w:line="360" w:lineRule="auto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«  </w:t>
      </w:r>
    </w:p>
    <w:p w:rsidR="0020309C" w:rsidRDefault="00173454">
      <w:pPr>
        <w:jc w:val="both"/>
        <w:rPr>
          <w:sz w:val="28"/>
        </w:rPr>
      </w:pPr>
      <w:r>
        <w:rPr>
          <w:sz w:val="28"/>
        </w:rPr>
        <w:t>В соответствии со статьей</w:t>
      </w:r>
      <w:r>
        <w:rPr>
          <w:sz w:val="28"/>
        </w:rPr>
        <w:t xml:space="preserve"> 264.2 Бюджетного кодекса Российской Федерации, статьей 26.13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20309C" w:rsidRDefault="00173454">
      <w:pPr>
        <w:ind w:firstLine="540"/>
        <w:jc w:val="center"/>
        <w:rPr>
          <w:sz w:val="28"/>
        </w:rPr>
      </w:pPr>
      <w:r>
        <w:rPr>
          <w:sz w:val="28"/>
        </w:rPr>
        <w:t>ПОСТА</w:t>
      </w:r>
      <w:r>
        <w:rPr>
          <w:sz w:val="28"/>
        </w:rPr>
        <w:t>НОВЛЯЮ:</w:t>
      </w:r>
    </w:p>
    <w:p w:rsidR="0020309C" w:rsidRDefault="00173454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1. Утвердить отчет об исполнении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бюджета Зимовниковского сельского поселения Зимовниковского района за первый квартал 2024 года. </w:t>
      </w:r>
    </w:p>
    <w:p w:rsidR="0020309C" w:rsidRDefault="00173454">
      <w:pPr>
        <w:ind w:firstLine="540"/>
        <w:jc w:val="both"/>
        <w:rPr>
          <w:sz w:val="28"/>
        </w:rPr>
      </w:pPr>
      <w:r>
        <w:rPr>
          <w:sz w:val="28"/>
        </w:rPr>
        <w:t>по доходам в сумме 14449,6 тыс. рублей, по расходам в сумме 13159,5 тыс. рублей, с превышением доходов над расхо</w:t>
      </w:r>
      <w:r>
        <w:rPr>
          <w:sz w:val="28"/>
        </w:rPr>
        <w:t>дами (профицит местного бюджета) в сумме 1290,1 тыс. рублей.</w:t>
      </w:r>
    </w:p>
    <w:p w:rsidR="0020309C" w:rsidRDefault="00173454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2. В целях информирования населения поселения опубликовать сведения о ходе исполнения бюджета Зимовниковского сельского поселения Зимовниковского района за первый квартал  2024 года согла</w:t>
      </w:r>
      <w:r>
        <w:rPr>
          <w:rFonts w:ascii="Times New Roman" w:hAnsi="Times New Roman"/>
          <w:b w:val="0"/>
          <w:sz w:val="28"/>
        </w:rPr>
        <w:t>сно приложению к настоящему постановлению.</w:t>
      </w:r>
    </w:p>
    <w:p w:rsidR="0020309C" w:rsidRDefault="00173454">
      <w:pPr>
        <w:ind w:firstLine="540"/>
        <w:jc w:val="both"/>
        <w:rPr>
          <w:sz w:val="28"/>
        </w:rPr>
      </w:pPr>
      <w:r>
        <w:rPr>
          <w:sz w:val="28"/>
        </w:rPr>
        <w:t>3. Направить настоящее постановление в Собрание депутатов Зимовниковского сельского поселения.</w:t>
      </w:r>
    </w:p>
    <w:p w:rsidR="0020309C" w:rsidRDefault="00173454">
      <w:pPr>
        <w:ind w:firstLine="540"/>
        <w:jc w:val="both"/>
        <w:rPr>
          <w:sz w:val="28"/>
        </w:rPr>
      </w:pPr>
      <w:r>
        <w:rPr>
          <w:sz w:val="28"/>
        </w:rPr>
        <w:t>4. Постановление вступает в силу со дня его официального опубликования.</w:t>
      </w:r>
    </w:p>
    <w:p w:rsidR="0020309C" w:rsidRDefault="00173454">
      <w:pPr>
        <w:ind w:firstLine="540"/>
        <w:jc w:val="both"/>
        <w:rPr>
          <w:sz w:val="28"/>
        </w:rPr>
      </w:pPr>
      <w:r>
        <w:rPr>
          <w:sz w:val="28"/>
        </w:rPr>
        <w:t>5. Контроль за выполнением постановления остав</w:t>
      </w:r>
      <w:r>
        <w:rPr>
          <w:sz w:val="28"/>
        </w:rPr>
        <w:t>ляю за собой.</w:t>
      </w:r>
    </w:p>
    <w:p w:rsidR="0020309C" w:rsidRDefault="0020309C">
      <w:pPr>
        <w:jc w:val="right"/>
        <w:rPr>
          <w:sz w:val="28"/>
        </w:rPr>
      </w:pPr>
    </w:p>
    <w:p w:rsidR="0020309C" w:rsidRDefault="00173454">
      <w:pPr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:rsidR="0020309C" w:rsidRDefault="00173454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А.В. Мартыненко</w:t>
      </w:r>
    </w:p>
    <w:p w:rsidR="0020309C" w:rsidRDefault="0020309C">
      <w:pPr>
        <w:rPr>
          <w:sz w:val="28"/>
        </w:rPr>
      </w:pPr>
    </w:p>
    <w:p w:rsidR="0020309C" w:rsidRDefault="00173454">
      <w:pPr>
        <w:rPr>
          <w:sz w:val="28"/>
        </w:rPr>
      </w:pPr>
      <w:r>
        <w:rPr>
          <w:sz w:val="22"/>
        </w:rPr>
        <w:t>Постановление вносит начальник сектора экономики и финансов Грибинюкова М.В.</w:t>
      </w:r>
    </w:p>
    <w:p w:rsidR="0020309C" w:rsidRDefault="00173454">
      <w:pPr>
        <w:jc w:val="right"/>
        <w:outlineLvl w:val="0"/>
        <w:rPr>
          <w:sz w:val="28"/>
        </w:rPr>
      </w:pPr>
      <w:r>
        <w:rPr>
          <w:sz w:val="28"/>
        </w:rPr>
        <w:t>Приложение</w:t>
      </w:r>
    </w:p>
    <w:p w:rsidR="0020309C" w:rsidRDefault="00173454">
      <w:pPr>
        <w:jc w:val="right"/>
        <w:rPr>
          <w:sz w:val="28"/>
        </w:rPr>
      </w:pPr>
      <w:r>
        <w:rPr>
          <w:sz w:val="28"/>
        </w:rPr>
        <w:lastRenderedPageBreak/>
        <w:t>к постанов</w:t>
      </w:r>
      <w:r>
        <w:rPr>
          <w:sz w:val="28"/>
        </w:rPr>
        <w:t>лению</w:t>
      </w:r>
    </w:p>
    <w:p w:rsidR="0020309C" w:rsidRDefault="00173454">
      <w:pPr>
        <w:jc w:val="right"/>
        <w:rPr>
          <w:sz w:val="28"/>
        </w:rPr>
      </w:pPr>
      <w:r>
        <w:rPr>
          <w:sz w:val="28"/>
        </w:rPr>
        <w:t>Администрации</w:t>
      </w:r>
    </w:p>
    <w:p w:rsidR="0020309C" w:rsidRDefault="00173454">
      <w:pPr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20309C" w:rsidRDefault="00173454">
      <w:pPr>
        <w:tabs>
          <w:tab w:val="left" w:pos="6690"/>
          <w:tab w:val="right" w:pos="9921"/>
        </w:tabs>
        <w:rPr>
          <w:sz w:val="28"/>
        </w:rPr>
      </w:pPr>
      <w:r>
        <w:rPr>
          <w:sz w:val="28"/>
        </w:rPr>
        <w:tab/>
        <w:t>от 15.04.2024  N ____</w:t>
      </w:r>
    </w:p>
    <w:p w:rsidR="0020309C" w:rsidRDefault="00173454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</w:p>
    <w:p w:rsidR="0020309C" w:rsidRDefault="00173454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ХОДЕ ИСПОЛНЕНИЯ БЮДЖЕТА ЗИМОВНИКОВСКОГО СЕЛЬСКОГО ПОСЕЛЕНИЯ ЗИМОВНИКОВСКОГО РАЙОНА ЗА ПЕРВЫЙ КВАРТАЛ  2024 ГОДА</w:t>
      </w:r>
    </w:p>
    <w:p w:rsidR="0020309C" w:rsidRDefault="0020309C">
      <w:pPr>
        <w:ind w:firstLine="540"/>
        <w:jc w:val="both"/>
        <w:rPr>
          <w:sz w:val="28"/>
        </w:rPr>
      </w:pPr>
    </w:p>
    <w:p w:rsidR="0020309C" w:rsidRDefault="00173454">
      <w:pPr>
        <w:ind w:firstLine="540"/>
        <w:jc w:val="both"/>
        <w:rPr>
          <w:sz w:val="28"/>
        </w:rPr>
      </w:pPr>
      <w:r>
        <w:rPr>
          <w:sz w:val="28"/>
        </w:rPr>
        <w:t xml:space="preserve">Исполнение </w:t>
      </w:r>
      <w:r>
        <w:rPr>
          <w:sz w:val="28"/>
        </w:rPr>
        <w:t xml:space="preserve">бюджета Зимовниковского сельского поселения Зимовниковского района (далее – местного бюджета) за первый квартал 2024 года составило по доходам в сумме 14449,6  тыс. рублей, или 21,4 процента к годовому плану, и по расходам в сумме 13159,5 тыс. рублей, или </w:t>
      </w:r>
      <w:r>
        <w:rPr>
          <w:sz w:val="28"/>
        </w:rPr>
        <w:t>18,6 процента к плану года. Доходы бюджета поселения по сравнению с аналогичным периодом увеличились на 5337,5 тыс. рублей. Профицит  местного бюджета по итогам первого квартала 2024 года составил 1290,1 тыс. рублей.</w:t>
      </w:r>
    </w:p>
    <w:p w:rsidR="0020309C" w:rsidRDefault="00173454">
      <w:pPr>
        <w:ind w:firstLine="540"/>
        <w:jc w:val="both"/>
        <w:rPr>
          <w:sz w:val="28"/>
        </w:rPr>
      </w:pPr>
      <w:r>
        <w:rPr>
          <w:sz w:val="28"/>
        </w:rPr>
        <w:t>Показатели местного бюджета за первый к</w:t>
      </w:r>
      <w:r>
        <w:rPr>
          <w:sz w:val="28"/>
        </w:rPr>
        <w:t>вартал 2024 года прилагаются.</w:t>
      </w:r>
    </w:p>
    <w:p w:rsidR="0020309C" w:rsidRDefault="00173454">
      <w:pPr>
        <w:ind w:firstLine="540"/>
        <w:jc w:val="both"/>
        <w:rPr>
          <w:sz w:val="28"/>
        </w:rPr>
      </w:pPr>
      <w:r>
        <w:rPr>
          <w:sz w:val="28"/>
        </w:rPr>
        <w:t xml:space="preserve">Налоговые и неналоговые доходы местного бюджета исполнены в сумме 9679,6  рублей, или 22,6 процента к годовым бюджетным назначениям, что выше уровня соответствующего показателя прошлого года на 5222,4 тыс. рублей. </w:t>
      </w:r>
    </w:p>
    <w:p w:rsidR="0020309C" w:rsidRDefault="00173454">
      <w:pPr>
        <w:ind w:firstLine="540"/>
        <w:jc w:val="both"/>
        <w:rPr>
          <w:sz w:val="28"/>
        </w:rPr>
      </w:pPr>
      <w:r>
        <w:rPr>
          <w:sz w:val="28"/>
        </w:rPr>
        <w:t>Объем безво</w:t>
      </w:r>
      <w:r>
        <w:rPr>
          <w:sz w:val="28"/>
        </w:rPr>
        <w:t>змездных поступлений в местный бюджет за первый квартал  2024  года составил 4772,7  тыс. рублей, что на 277,7 тыс. рублей больше по сравнению с аналогичным периодом прошлого года.</w:t>
      </w:r>
    </w:p>
    <w:p w:rsidR="0020309C" w:rsidRDefault="00173454">
      <w:pPr>
        <w:ind w:firstLine="540"/>
        <w:jc w:val="both"/>
        <w:rPr>
          <w:sz w:val="28"/>
        </w:rPr>
      </w:pPr>
      <w:r>
        <w:rPr>
          <w:sz w:val="28"/>
        </w:rPr>
        <w:t xml:space="preserve">На финансирование отраслей социальной сферы, включая расходы на финансовое </w:t>
      </w:r>
      <w:r>
        <w:rPr>
          <w:sz w:val="28"/>
        </w:rPr>
        <w:t xml:space="preserve">обеспечение муниципального задания бюджетным учреждениям, за первый квартал 2024 года направлены  4645,9 тыс. рублей. </w:t>
      </w:r>
    </w:p>
    <w:p w:rsidR="0020309C" w:rsidRDefault="00173454">
      <w:pPr>
        <w:ind w:firstLine="540"/>
        <w:jc w:val="both"/>
        <w:rPr>
          <w:sz w:val="28"/>
        </w:rPr>
      </w:pPr>
      <w:r>
        <w:rPr>
          <w:sz w:val="28"/>
        </w:rPr>
        <w:t>На содержание и поддержку жилищно-коммунального хозяйства направлено  4723,2 тыс. рублей.</w:t>
      </w:r>
    </w:p>
    <w:p w:rsidR="0020309C" w:rsidRDefault="00173454">
      <w:pPr>
        <w:ind w:firstLine="540"/>
        <w:jc w:val="both"/>
        <w:rPr>
          <w:sz w:val="28"/>
        </w:rPr>
      </w:pPr>
      <w:r>
        <w:rPr>
          <w:sz w:val="28"/>
        </w:rPr>
        <w:t>На социальное обеспечение по выплатам пенсий, п</w:t>
      </w:r>
      <w:r>
        <w:rPr>
          <w:sz w:val="28"/>
        </w:rPr>
        <w:t>особий направлено 113,9 тыс. рублей</w:t>
      </w:r>
    </w:p>
    <w:p w:rsidR="0020309C" w:rsidRDefault="00173454">
      <w:pPr>
        <w:ind w:firstLine="540"/>
        <w:jc w:val="both"/>
        <w:rPr>
          <w:sz w:val="28"/>
        </w:rPr>
      </w:pPr>
      <w:r>
        <w:rPr>
          <w:sz w:val="28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:rsidR="0020309C" w:rsidRDefault="00173454">
      <w:pPr>
        <w:ind w:firstLine="540"/>
        <w:jc w:val="both"/>
        <w:rPr>
          <w:sz w:val="28"/>
        </w:rPr>
      </w:pPr>
      <w:r>
        <w:rPr>
          <w:sz w:val="28"/>
        </w:rPr>
        <w:t>Расходы на заработную плату и начисления на выплаты по оплате труда по разделу «Общегосударственные</w:t>
      </w:r>
      <w:r>
        <w:rPr>
          <w:sz w:val="28"/>
        </w:rPr>
        <w:t xml:space="preserve"> вопросы» исполнены в объеме 2465,6 тыс. рублей, или 16,9 процента всех расходов местного бюджета.</w:t>
      </w:r>
    </w:p>
    <w:p w:rsidR="0020309C" w:rsidRDefault="0020309C">
      <w:pPr>
        <w:ind w:firstLine="540"/>
        <w:jc w:val="both"/>
        <w:rPr>
          <w:sz w:val="28"/>
        </w:rPr>
      </w:pPr>
    </w:p>
    <w:p w:rsidR="0020309C" w:rsidRDefault="0020309C">
      <w:pPr>
        <w:ind w:firstLine="540"/>
        <w:jc w:val="both"/>
        <w:rPr>
          <w:sz w:val="28"/>
        </w:rPr>
      </w:pPr>
    </w:p>
    <w:p w:rsidR="0020309C" w:rsidRDefault="0020309C">
      <w:pPr>
        <w:ind w:firstLine="540"/>
        <w:jc w:val="both"/>
        <w:rPr>
          <w:sz w:val="28"/>
        </w:rPr>
      </w:pPr>
    </w:p>
    <w:p w:rsidR="0020309C" w:rsidRDefault="0020309C">
      <w:pPr>
        <w:ind w:firstLine="540"/>
        <w:jc w:val="both"/>
        <w:rPr>
          <w:sz w:val="28"/>
        </w:rPr>
      </w:pPr>
    </w:p>
    <w:p w:rsidR="0020309C" w:rsidRDefault="0020309C">
      <w:pPr>
        <w:ind w:firstLine="540"/>
        <w:jc w:val="both"/>
        <w:rPr>
          <w:sz w:val="28"/>
        </w:rPr>
      </w:pPr>
    </w:p>
    <w:p w:rsidR="0020309C" w:rsidRDefault="0020309C">
      <w:pPr>
        <w:ind w:firstLine="540"/>
        <w:jc w:val="both"/>
        <w:rPr>
          <w:sz w:val="28"/>
        </w:rPr>
      </w:pPr>
    </w:p>
    <w:p w:rsidR="0020309C" w:rsidRDefault="0020309C">
      <w:pPr>
        <w:jc w:val="right"/>
        <w:outlineLvl w:val="1"/>
      </w:pPr>
    </w:p>
    <w:p w:rsidR="0020309C" w:rsidRDefault="00173454">
      <w:pPr>
        <w:jc w:val="right"/>
        <w:outlineLvl w:val="1"/>
      </w:pPr>
      <w:r>
        <w:t>Приложение к сведениям о ходе исполнения</w:t>
      </w:r>
    </w:p>
    <w:p w:rsidR="0020309C" w:rsidRDefault="00173454">
      <w:pPr>
        <w:jc w:val="right"/>
      </w:pPr>
      <w:r>
        <w:t xml:space="preserve">бюджета Зимовниковского сельского </w:t>
      </w:r>
    </w:p>
    <w:p w:rsidR="0020309C" w:rsidRDefault="00173454">
      <w:pPr>
        <w:jc w:val="right"/>
      </w:pPr>
      <w:r>
        <w:t>поселения Зимовниковского района</w:t>
      </w:r>
    </w:p>
    <w:p w:rsidR="0020309C" w:rsidRDefault="00173454">
      <w:pPr>
        <w:jc w:val="right"/>
      </w:pPr>
      <w:r>
        <w:lastRenderedPageBreak/>
        <w:t>за первый квартал 2024 года</w:t>
      </w:r>
    </w:p>
    <w:p w:rsidR="0020309C" w:rsidRDefault="0020309C">
      <w:pPr>
        <w:jc w:val="right"/>
      </w:pPr>
    </w:p>
    <w:p w:rsidR="0020309C" w:rsidRDefault="00173454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ОБ ИСПОЛНЕНИИ БЮДЖЕТА ЗИМОВНИКОВСКОГО СЕЛЬСКОГО ПОСЕЛЕНИЯ ЗИМОВНИКОВСКОГО РАЙОНА ЗА ПЕРВЫЙ КВАРТАЛ 2024 ГОДА</w:t>
      </w:r>
    </w:p>
    <w:p w:rsidR="0020309C" w:rsidRDefault="00173454">
      <w:pPr>
        <w:jc w:val="right"/>
      </w:pPr>
      <w:r>
        <w:t>(тыс. рублей)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6521"/>
        <w:gridCol w:w="1843"/>
        <w:gridCol w:w="1559"/>
      </w:tblGrid>
      <w:tr w:rsidR="0020309C">
        <w:trPr>
          <w:trHeight w:val="60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Наименование показателей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Утвержденные</w:t>
            </w:r>
            <w:r>
              <w:rPr>
                <w:sz w:val="22"/>
              </w:rPr>
              <w:br/>
              <w:t xml:space="preserve">бюджетные  </w:t>
            </w:r>
            <w:r>
              <w:rPr>
                <w:sz w:val="22"/>
              </w:rPr>
              <w:br/>
              <w:t xml:space="preserve">назначения </w:t>
            </w:r>
            <w:r>
              <w:rPr>
                <w:sz w:val="22"/>
              </w:rPr>
              <w:br/>
              <w:t xml:space="preserve">на год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Исполнение</w:t>
            </w:r>
          </w:p>
        </w:tc>
      </w:tr>
      <w:tr w:rsidR="0020309C">
        <w:trPr>
          <w:trHeight w:val="20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ДОХОДЫ                  </w:t>
            </w:r>
            <w:r>
              <w:rPr>
                <w:sz w:val="22"/>
              </w:rPr>
              <w:t xml:space="preserve">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67663,7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14449,6</w:t>
            </w:r>
          </w:p>
        </w:tc>
      </w:tr>
      <w:tr w:rsidR="0020309C">
        <w:trPr>
          <w:trHeight w:val="206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НАЛОГОВЫЕ И НЕНАЛОГОВЫЕ ДОХОДЫ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42788,8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9676,9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ПРИБЫЛЬ, ДОХОДЫ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14275,5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2472,9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Налог на доходы физических лиц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14275,5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center"/>
            </w:pPr>
            <w:r>
              <w:t xml:space="preserve">            2472,9</w:t>
            </w:r>
          </w:p>
        </w:tc>
      </w:tr>
      <w:tr w:rsidR="0020309C">
        <w:trPr>
          <w:trHeight w:val="218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СОВОКУПНЫЙ ДОХОД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6000,0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4912,1</w:t>
            </w:r>
          </w:p>
        </w:tc>
      </w:tr>
      <w:tr w:rsidR="0020309C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6000,0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4912,1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НАЛОГИ НА ИМУЩЕСТВО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21797,0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2106,6</w:t>
            </w:r>
          </w:p>
        </w:tc>
      </w:tr>
      <w:tr w:rsidR="0020309C">
        <w:trPr>
          <w:trHeight w:val="236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Налог на имущество физических лиц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2376,5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98,8</w:t>
            </w:r>
          </w:p>
        </w:tc>
      </w:tr>
      <w:tr w:rsidR="0020309C">
        <w:trPr>
          <w:trHeight w:val="2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Земельный </w:t>
            </w:r>
            <w:r>
              <w:rPr>
                <w:sz w:val="22"/>
              </w:rPr>
              <w:t xml:space="preserve">налог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19420,5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2007,8</w:t>
            </w:r>
          </w:p>
        </w:tc>
      </w:tr>
      <w:tr w:rsidR="0020309C">
        <w:trPr>
          <w:trHeight w:val="67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561,8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141,0</w:t>
            </w:r>
          </w:p>
        </w:tc>
      </w:tr>
      <w:tr w:rsidR="0020309C">
        <w:trPr>
          <w:trHeight w:val="55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Доходы, получаемые в виде арендной платы за земли после разграничения государственной собственности</w:t>
            </w:r>
            <w:r>
              <w:rPr>
                <w:sz w:val="22"/>
              </w:rPr>
              <w:t xml:space="preserve">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446,2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91,8</w:t>
            </w:r>
          </w:p>
        </w:tc>
      </w:tr>
      <w:tr w:rsidR="0020309C">
        <w:trPr>
          <w:trHeight w:val="55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widowControl w:val="0"/>
            </w:pPr>
            <w:r>
              <w:rPr>
                <w:sz w:val="22"/>
              </w:rPr>
              <w:t xml:space="preserve">Доходы от сдачи в аренду имущества, составляющего государственную </w:t>
            </w:r>
            <w:r>
              <w:rPr>
                <w:sz w:val="22"/>
              </w:rPr>
              <w:t>(муниципальную) казну (за исключением земельных участков)</w:t>
            </w:r>
            <w:r>
              <w:tab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95,2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49,2</w:t>
            </w:r>
          </w:p>
        </w:tc>
      </w:tr>
      <w:tr w:rsidR="0020309C">
        <w:trPr>
          <w:trHeight w:val="55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20,4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</w:t>
            </w:r>
          </w:p>
        </w:tc>
      </w:tr>
      <w:tr w:rsidR="0020309C">
        <w:trPr>
          <w:trHeight w:val="55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ДОХОДЫ ОТ ОКАЗАНИЯ ПЛАТНЫХ У</w:t>
            </w:r>
            <w:r>
              <w:rPr>
                <w:sz w:val="22"/>
              </w:rPr>
              <w:t>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38,0</w:t>
            </w:r>
          </w:p>
        </w:tc>
      </w:tr>
      <w:tr w:rsidR="0020309C">
        <w:trPr>
          <w:trHeight w:val="40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Доходы от компенсации затрат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38,0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ШТРАФЫ,САНКЦИИ,ВОЗМЕЩЕНИЕ УЩЕРБА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154,5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6,2</w:t>
            </w:r>
          </w:p>
        </w:tc>
      </w:tr>
      <w:tr w:rsidR="0020309C">
        <w:trPr>
          <w:trHeight w:val="73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>
              <w:rPr>
                <w:sz w:val="22"/>
              </w:rPr>
              <w:t>правонарушениях, за нарушение муниципальных правовых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154,5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4,3</w:t>
            </w:r>
          </w:p>
        </w:tc>
      </w:tr>
      <w:tr w:rsidR="0020309C">
        <w:trPr>
          <w:trHeight w:val="44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Платежи в целях возмещения причиненного ущерба (убытков)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1,9</w:t>
            </w:r>
          </w:p>
        </w:tc>
      </w:tr>
      <w:tr w:rsidR="0020309C">
        <w:trPr>
          <w:trHeight w:val="20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24874,9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4772,7</w:t>
            </w:r>
          </w:p>
        </w:tc>
      </w:tr>
      <w:tr w:rsidR="0020309C">
        <w:trPr>
          <w:trHeight w:val="44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Безвозмездные поступления от других бюджетов  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бюджетной системы Российской Федерации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24874,9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4772,7</w:t>
            </w:r>
          </w:p>
        </w:tc>
      </w:tr>
      <w:tr w:rsidR="0020309C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20982,0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4772,5</w:t>
            </w:r>
          </w:p>
        </w:tc>
      </w:tr>
      <w:tr w:rsidR="0020309C">
        <w:trPr>
          <w:trHeight w:val="373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0,2</w:t>
            </w:r>
          </w:p>
        </w:tc>
      </w:tr>
      <w:tr w:rsidR="0020309C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3892,7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</w:t>
            </w:r>
          </w:p>
        </w:tc>
      </w:tr>
      <w:tr w:rsidR="0020309C">
        <w:trPr>
          <w:trHeight w:val="293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ИТОГО ДОХОДОВ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67663,7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14449,6</w:t>
            </w:r>
          </w:p>
        </w:tc>
      </w:tr>
      <w:tr w:rsidR="0020309C">
        <w:trPr>
          <w:trHeight w:val="312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РАСХОДЫ      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70963,8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13159,5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ОБЩЕГОСУДАРСТВЕННЫЕ ВОПРОСЫ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20600,2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3399,2</w:t>
            </w:r>
          </w:p>
        </w:tc>
      </w:tr>
      <w:tr w:rsidR="0020309C">
        <w:trPr>
          <w:trHeight w:val="60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Функционирование Правительства Российской Феде-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рации, высших исполнительных органов государственной власти субъектов Российской Федерации,  местных администраций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19360,2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3319,2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20309C">
            <w:pPr>
              <w:jc w:val="right"/>
            </w:pP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Другие общегосударственные вопросы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240,0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80,0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НАЦИОНАЛЬНАЯ БЕЗОПАСНОСТЬ И ПРАВООХРАНИТЕЛЬНАЯ ДЕЯТЕЛЬНОСТЬ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49,5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195,0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49,5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1100,0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175,3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Водное  хозяйство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800,0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104,4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300,0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70,9</w:t>
            </w:r>
          </w:p>
        </w:tc>
      </w:tr>
      <w:tr w:rsidR="0020309C">
        <w:trPr>
          <w:trHeight w:val="231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ЖИЛИЩНО-КОММУНАЛЬНОЕ ХОЗЯЙСТВО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29019,9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4723,2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1250,0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906,3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Коммунальное хозяйство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1000,0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</w:t>
            </w:r>
          </w:p>
        </w:tc>
      </w:tr>
      <w:tr w:rsidR="0020309C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Благоустройство    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26769,9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3816,9</w:t>
            </w:r>
          </w:p>
        </w:tc>
      </w:tr>
      <w:tr w:rsidR="0020309C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60,0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13,0</w:t>
            </w:r>
          </w:p>
        </w:tc>
      </w:tr>
      <w:tr w:rsidR="0020309C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20309C">
            <w:pPr>
              <w:jc w:val="right"/>
            </w:pPr>
          </w:p>
          <w:p w:rsidR="0020309C" w:rsidRDefault="00173454">
            <w:pPr>
              <w:jc w:val="right"/>
            </w:pPr>
            <w:r>
              <w:t>60,0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13,0</w:t>
            </w:r>
          </w:p>
        </w:tc>
      </w:tr>
      <w:tr w:rsidR="0020309C">
        <w:trPr>
          <w:trHeight w:val="36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КУЛЬТУРА, КИНЕМАТОГРАФИЯ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16275,2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3735,9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Культура      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16275,2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3735,9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СОЦИАЛЬНАЯ ПОЛИТИКА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 xml:space="preserve">                   687,3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113,9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Пенсионное обеспечение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 xml:space="preserve">                   687,3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113,9</w:t>
            </w:r>
          </w:p>
        </w:tc>
      </w:tr>
      <w:tr w:rsidR="0020309C">
        <w:trPr>
          <w:trHeight w:val="28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ФИЗИЧЕСКАЯ КУЛЬТУРА И СПОРТ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2937,2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910,1</w:t>
            </w:r>
          </w:p>
        </w:tc>
      </w:tr>
      <w:tr w:rsidR="0020309C">
        <w:trPr>
          <w:trHeight w:val="364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Массовый спорт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2937,2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910,1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МЕЖБЮДЖЕТНЫЕ ТРАНСФЕРТЫ ОБЩЕГО ХАРАКТЕРА БЮДЖЕТАМ БЮДЖЕТНОЙ СИСТЕМЫ РОССИСКОЙ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89,0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89,0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89,0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89,0</w:t>
            </w:r>
          </w:p>
        </w:tc>
      </w:tr>
      <w:tr w:rsidR="0020309C">
        <w:trPr>
          <w:trHeight w:val="240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ИТОГО РАСХОДОВ           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70963,8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13159,5</w:t>
            </w:r>
          </w:p>
        </w:tc>
      </w:tr>
      <w:tr w:rsidR="0020309C">
        <w:trPr>
          <w:trHeight w:val="365"/>
        </w:trPr>
        <w:tc>
          <w:tcPr>
            <w:tcW w:w="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20309C"/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0309C" w:rsidRDefault="00173454">
            <w:pPr>
              <w:rPr>
                <w:sz w:val="22"/>
              </w:rPr>
            </w:pPr>
            <w:r>
              <w:rPr>
                <w:sz w:val="22"/>
              </w:rPr>
              <w:t xml:space="preserve">ДЕФИЦИТ (-), ПРОФИЦИТ (+)                   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-3300,1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1290,1</w:t>
            </w:r>
          </w:p>
        </w:tc>
      </w:tr>
      <w:tr w:rsidR="0020309C">
        <w:trPr>
          <w:trHeight w:val="450"/>
        </w:trPr>
        <w:tc>
          <w:tcPr>
            <w:tcW w:w="6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09C" w:rsidRDefault="00173454">
            <w:r>
              <w:t>Источники финансирования дефицита бюджетов -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3300,1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-1290,1</w:t>
            </w:r>
          </w:p>
        </w:tc>
      </w:tr>
      <w:tr w:rsidR="0020309C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09C" w:rsidRDefault="00173454">
            <w:r>
              <w:t>ИСТОЧНИКИ ВНУТРЕННЕГО ФИНАНСИРОВАНИЯ ДЕФИЦИТОВ 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3300,1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-1290,1</w:t>
            </w:r>
          </w:p>
        </w:tc>
      </w:tr>
      <w:tr w:rsidR="0020309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09C" w:rsidRDefault="00173454">
            <w:r>
              <w:t xml:space="preserve">Изменение остатков средств на </w:t>
            </w:r>
            <w:r>
              <w:t>счетах по учету  средств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3300,1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-1290,1</w:t>
            </w:r>
          </w:p>
        </w:tc>
      </w:tr>
      <w:tr w:rsidR="0020309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09C" w:rsidRDefault="00173454">
            <w: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-67663,7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-14695,2</w:t>
            </w:r>
          </w:p>
        </w:tc>
      </w:tr>
      <w:tr w:rsidR="0020309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09C" w:rsidRDefault="00173454">
            <w: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-67663,7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-14695,2</w:t>
            </w:r>
          </w:p>
        </w:tc>
      </w:tr>
      <w:tr w:rsidR="0020309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09C" w:rsidRDefault="00173454">
            <w:r>
              <w:t>Увеличение прочих остатков денежных средств 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-67663,7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-14695,2</w:t>
            </w:r>
          </w:p>
        </w:tc>
      </w:tr>
      <w:tr w:rsidR="0020309C">
        <w:trPr>
          <w:trHeight w:val="675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09C" w:rsidRDefault="00173454">
            <w:r>
              <w:t>Увеличение прочих остатков денежных средств  бюджетов сельских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-67663,7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-14695,2</w:t>
            </w:r>
          </w:p>
        </w:tc>
      </w:tr>
      <w:tr w:rsidR="0020309C">
        <w:trPr>
          <w:trHeight w:val="294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09C" w:rsidRDefault="00173454">
            <w: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 xml:space="preserve">                   </w:t>
            </w:r>
          </w:p>
          <w:p w:rsidR="0020309C" w:rsidRDefault="00173454">
            <w:pPr>
              <w:jc w:val="right"/>
            </w:pPr>
            <w:r>
              <w:t xml:space="preserve">             70963,8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13405,1</w:t>
            </w:r>
          </w:p>
        </w:tc>
      </w:tr>
      <w:tr w:rsidR="0020309C">
        <w:trPr>
          <w:trHeight w:val="357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09C" w:rsidRDefault="00173454">
            <w: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 xml:space="preserve">                   </w:t>
            </w:r>
          </w:p>
          <w:p w:rsidR="0020309C" w:rsidRDefault="00173454">
            <w:pPr>
              <w:jc w:val="right"/>
            </w:pPr>
            <w:r>
              <w:t xml:space="preserve">             </w:t>
            </w:r>
            <w:r>
              <w:t>70963,8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13405,1</w:t>
            </w:r>
          </w:p>
        </w:tc>
      </w:tr>
      <w:tr w:rsidR="0020309C">
        <w:trPr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09C" w:rsidRDefault="00173454">
            <w:r>
              <w:t>Уменьшение прочих остатков денежных средств 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 xml:space="preserve">                   </w:t>
            </w:r>
          </w:p>
          <w:p w:rsidR="0020309C" w:rsidRDefault="00173454">
            <w:pPr>
              <w:jc w:val="right"/>
            </w:pPr>
            <w:r>
              <w:t xml:space="preserve">             70963,8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13405,1</w:t>
            </w:r>
          </w:p>
        </w:tc>
      </w:tr>
      <w:tr w:rsidR="0020309C">
        <w:trPr>
          <w:trHeight w:val="597"/>
        </w:trPr>
        <w:tc>
          <w:tcPr>
            <w:tcW w:w="6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309C" w:rsidRDefault="00173454">
            <w:r>
              <w:lastRenderedPageBreak/>
              <w:t>Уменьшение прочих остатков денежных средств 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 xml:space="preserve">                   </w:t>
            </w:r>
          </w:p>
          <w:p w:rsidR="0020309C" w:rsidRDefault="00173454">
            <w:pPr>
              <w:jc w:val="right"/>
            </w:pPr>
            <w:r>
              <w:t xml:space="preserve">             70963,8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0309C" w:rsidRDefault="00173454">
            <w:pPr>
              <w:jc w:val="right"/>
            </w:pPr>
            <w:r>
              <w:t>13405,1</w:t>
            </w:r>
          </w:p>
        </w:tc>
      </w:tr>
    </w:tbl>
    <w:p w:rsidR="0020309C" w:rsidRDefault="0020309C">
      <w:pPr>
        <w:jc w:val="both"/>
      </w:pPr>
    </w:p>
    <w:sectPr w:rsidR="0020309C">
      <w:footerReference w:type="default" r:id="rId7"/>
      <w:pgSz w:w="11906" w:h="16838"/>
      <w:pgMar w:top="1021" w:right="851" w:bottom="96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54" w:rsidRDefault="00173454">
      <w:r>
        <w:separator/>
      </w:r>
    </w:p>
  </w:endnote>
  <w:endnote w:type="continuationSeparator" w:id="0">
    <w:p w:rsidR="00173454" w:rsidRDefault="0017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09C" w:rsidRDefault="00173454">
    <w:pPr>
      <w:framePr w:wrap="around" w:vAnchor="text" w:hAnchor="margin" w:xAlign="right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 w:rsidR="003B6A94">
      <w:rPr>
        <w:rStyle w:val="a5"/>
      </w:rPr>
      <w:fldChar w:fldCharType="separate"/>
    </w:r>
    <w:r w:rsidR="003B6A94">
      <w:rPr>
        <w:rStyle w:val="a5"/>
        <w:noProof/>
      </w:rPr>
      <w:t>2</w:t>
    </w:r>
    <w:r>
      <w:rPr>
        <w:rStyle w:val="a5"/>
      </w:rPr>
      <w:fldChar w:fldCharType="end"/>
    </w:r>
  </w:p>
  <w:p w:rsidR="0020309C" w:rsidRDefault="0020309C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54" w:rsidRDefault="00173454">
      <w:r>
        <w:separator/>
      </w:r>
    </w:p>
  </w:footnote>
  <w:footnote w:type="continuationSeparator" w:id="0">
    <w:p w:rsidR="00173454" w:rsidRDefault="00173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9C"/>
    <w:rsid w:val="00173454"/>
    <w:rsid w:val="0020309C"/>
    <w:rsid w:val="003B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75FC9-CA0C-49F3-A6D4-E49F4CE5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Номер страницы1"/>
    <w:basedOn w:val="CharCharCharChar"/>
    <w:link w:val="a5"/>
  </w:style>
  <w:style w:type="character" w:styleId="a5">
    <w:name w:val="page number"/>
    <w:basedOn w:val="CharCharCharChar0"/>
    <w:link w:val="12"/>
    <w:rPr>
      <w:rFonts w:ascii="Arial" w:hAnsi="Arial"/>
      <w:sz w:val="20"/>
    </w:rPr>
  </w:style>
  <w:style w:type="paragraph" w:styleId="a6">
    <w:name w:val="Body Text Indent"/>
    <w:basedOn w:val="a"/>
    <w:link w:val="a7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color w:val="000000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3">
    <w:name w:val="Гиперссылка1"/>
    <w:link w:val="aa"/>
    <w:rPr>
      <w:color w:val="0000FF"/>
      <w:u w:val="single"/>
    </w:rPr>
  </w:style>
  <w:style w:type="character" w:styleId="a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1"/>
    <w:basedOn w:val="a"/>
    <w:next w:val="a"/>
    <w:link w:val="17"/>
    <w:pPr>
      <w:spacing w:after="160" w:line="240" w:lineRule="exact"/>
    </w:pPr>
    <w:rPr>
      <w:rFonts w:ascii="Arial" w:hAnsi="Arial"/>
      <w:sz w:val="20"/>
    </w:rPr>
  </w:style>
  <w:style w:type="character" w:customStyle="1" w:styleId="17">
    <w:name w:val="1"/>
    <w:basedOn w:val="1"/>
    <w:link w:val="16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39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Pr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styleId="ad">
    <w:name w:val="Block Text"/>
    <w:basedOn w:val="a"/>
    <w:link w:val="ae"/>
    <w:pPr>
      <w:ind w:left="-284" w:right="6235"/>
      <w:jc w:val="both"/>
    </w:pPr>
  </w:style>
  <w:style w:type="character" w:customStyle="1" w:styleId="ae">
    <w:name w:val="Цитата Знак"/>
    <w:basedOn w:val="1"/>
    <w:link w:val="ad"/>
    <w:rPr>
      <w:color w:val="000000"/>
      <w:sz w:val="24"/>
    </w:rPr>
  </w:style>
  <w:style w:type="paragraph" w:customStyle="1" w:styleId="18">
    <w:name w:val="Основной шрифт абзаца1"/>
    <w:link w:val="af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sz w:val="28"/>
    </w:rPr>
  </w:style>
  <w:style w:type="character" w:customStyle="1" w:styleId="af2">
    <w:name w:val="Заголовок Знак"/>
    <w:basedOn w:val="1"/>
    <w:link w:val="af1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2025-01-20T13:09:00Z</dcterms:created>
  <dcterms:modified xsi:type="dcterms:W3CDTF">2025-01-20T13:09:00Z</dcterms:modified>
</cp:coreProperties>
</file>