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63" w:rsidRDefault="00753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B63" w:rsidRDefault="00753C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30B63" w:rsidRDefault="00753C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30B63" w:rsidRDefault="00753C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30B63" w:rsidRDefault="00753C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30B63" w:rsidRDefault="00753C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30B63" w:rsidRDefault="00330B63">
      <w:pPr>
        <w:jc w:val="center"/>
        <w:rPr>
          <w:b/>
          <w:sz w:val="28"/>
        </w:rPr>
      </w:pPr>
    </w:p>
    <w:p w:rsidR="00330B63" w:rsidRDefault="00753C0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30B63" w:rsidRDefault="00753C0A">
      <w:pPr>
        <w:jc w:val="center"/>
        <w:rPr>
          <w:b/>
          <w:sz w:val="28"/>
        </w:rPr>
      </w:pPr>
      <w:r>
        <w:rPr>
          <w:b/>
          <w:sz w:val="28"/>
        </w:rPr>
        <w:t>ЗИМОВНИКОВСКОГО СЕЛЬСКОГО ПОСЕЛЕНИЯ</w:t>
      </w:r>
    </w:p>
    <w:p w:rsidR="00330B63" w:rsidRDefault="00330B63">
      <w:pPr>
        <w:jc w:val="center"/>
        <w:rPr>
          <w:b/>
          <w:sz w:val="32"/>
        </w:rPr>
      </w:pPr>
    </w:p>
    <w:p w:rsidR="00330B63" w:rsidRDefault="002C4F6E">
      <w:pPr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753C0A">
        <w:rPr>
          <w:b/>
          <w:sz w:val="32"/>
        </w:rPr>
        <w:t xml:space="preserve">ПОСТАНОВЛЕНИЕ   </w:t>
      </w:r>
      <w:r w:rsidR="000C0BCD">
        <w:rPr>
          <w:b/>
          <w:sz w:val="32"/>
        </w:rPr>
        <w:t xml:space="preserve"> проект</w:t>
      </w:r>
    </w:p>
    <w:p w:rsidR="00330B63" w:rsidRDefault="000C0BCD">
      <w:pPr>
        <w:jc w:val="center"/>
        <w:rPr>
          <w:b/>
        </w:rPr>
      </w:pPr>
      <w:r>
        <w:rPr>
          <w:b/>
        </w:rPr>
        <w:t>№___</w:t>
      </w:r>
    </w:p>
    <w:p w:rsidR="00330B63" w:rsidRDefault="000C0BCD">
      <w:pPr>
        <w:jc w:val="both"/>
        <w:rPr>
          <w:sz w:val="28"/>
        </w:rPr>
      </w:pPr>
      <w:r>
        <w:rPr>
          <w:sz w:val="28"/>
        </w:rPr>
        <w:t>__</w:t>
      </w:r>
      <w:r w:rsidR="00753C0A">
        <w:rPr>
          <w:sz w:val="28"/>
        </w:rPr>
        <w:t>.12.2023                                                                                             п. Зимовники</w:t>
      </w:r>
    </w:p>
    <w:p w:rsidR="00330B63" w:rsidRDefault="00330B63">
      <w:pPr>
        <w:ind w:left="-142"/>
        <w:rPr>
          <w:sz w:val="28"/>
        </w:rPr>
      </w:pPr>
    </w:p>
    <w:p w:rsidR="00330B63" w:rsidRDefault="00753C0A">
      <w:pPr>
        <w:ind w:left="-284"/>
      </w:pPr>
      <w:r>
        <w:t>Об утверждении Порядка санкционирования</w:t>
      </w:r>
    </w:p>
    <w:p w:rsidR="00330B63" w:rsidRDefault="00753C0A">
      <w:pPr>
        <w:ind w:left="-284"/>
      </w:pPr>
      <w:r>
        <w:t xml:space="preserve">территориальным органом </w:t>
      </w:r>
      <w:proofErr w:type="gramStart"/>
      <w:r>
        <w:t>Федерального</w:t>
      </w:r>
      <w:proofErr w:type="gramEnd"/>
      <w:r>
        <w:t xml:space="preserve"> </w:t>
      </w:r>
    </w:p>
    <w:p w:rsidR="00330B63" w:rsidRDefault="00753C0A">
      <w:pPr>
        <w:ind w:left="-284"/>
      </w:pPr>
      <w:r>
        <w:t xml:space="preserve">казначейства расходов муниципальных </w:t>
      </w:r>
    </w:p>
    <w:p w:rsidR="00330B63" w:rsidRDefault="00753C0A">
      <w:pPr>
        <w:ind w:left="-284"/>
      </w:pPr>
      <w:r>
        <w:t xml:space="preserve">бюджетных учреждений и муниципальных </w:t>
      </w:r>
    </w:p>
    <w:p w:rsidR="00330B63" w:rsidRDefault="00753C0A">
      <w:pPr>
        <w:ind w:left="-284"/>
      </w:pPr>
      <w:r>
        <w:t>автономных учреждений Зимовниковского</w:t>
      </w:r>
    </w:p>
    <w:p w:rsidR="00330B63" w:rsidRDefault="00753C0A">
      <w:pPr>
        <w:ind w:left="-284"/>
      </w:pPr>
      <w:r>
        <w:t xml:space="preserve">сельского поселения, источником </w:t>
      </w:r>
    </w:p>
    <w:p w:rsidR="00330B63" w:rsidRDefault="00753C0A">
      <w:pPr>
        <w:ind w:left="-284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являются </w:t>
      </w:r>
    </w:p>
    <w:p w:rsidR="00330B63" w:rsidRDefault="00753C0A">
      <w:pPr>
        <w:ind w:left="-284"/>
      </w:pPr>
      <w:r>
        <w:t xml:space="preserve">субсидии, определенные в соответствии </w:t>
      </w:r>
      <w:proofErr w:type="gramStart"/>
      <w:r>
        <w:t>с</w:t>
      </w:r>
      <w:proofErr w:type="gramEnd"/>
      <w:r>
        <w:t xml:space="preserve"> </w:t>
      </w:r>
    </w:p>
    <w:p w:rsidR="00330B63" w:rsidRDefault="00753C0A">
      <w:pPr>
        <w:ind w:left="-284"/>
      </w:pPr>
      <w:r>
        <w:t xml:space="preserve">абзацем вторым пункта 1 статьи 78.1 и статьей </w:t>
      </w:r>
    </w:p>
    <w:p w:rsidR="00330B63" w:rsidRDefault="00753C0A">
      <w:pPr>
        <w:ind w:left="-284"/>
      </w:pPr>
      <w:r>
        <w:t>78.2 Бюджетного кодекса Российской Федерации</w:t>
      </w:r>
    </w:p>
    <w:p w:rsidR="00330B63" w:rsidRDefault="00330B63">
      <w:pPr>
        <w:pStyle w:val="ConsPlusNormal"/>
        <w:jc w:val="both"/>
        <w:rPr>
          <w:rFonts w:ascii="Times New Roman" w:hAnsi="Times New Roman"/>
          <w:sz w:val="24"/>
        </w:rPr>
      </w:pPr>
    </w:p>
    <w:p w:rsidR="00330B63" w:rsidRDefault="00330B63">
      <w:pPr>
        <w:pStyle w:val="ConsPlusNormal"/>
        <w:jc w:val="both"/>
        <w:rPr>
          <w:rFonts w:ascii="Times New Roman" w:hAnsi="Times New Roman"/>
          <w:sz w:val="24"/>
        </w:rPr>
      </w:pPr>
    </w:p>
    <w:p w:rsidR="00330B63" w:rsidRDefault="00753C0A">
      <w:pPr>
        <w:pStyle w:val="a3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частью 16 статьи 30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частью 310 статьи 2 Федерального закона от 03.11.2006 № 174 –ФЗ  «Об автономных учреждениях»,</w:t>
      </w:r>
    </w:p>
    <w:p w:rsidR="00330B63" w:rsidRDefault="00330B63">
      <w:pPr>
        <w:pStyle w:val="33"/>
        <w:tabs>
          <w:tab w:val="left" w:pos="5040"/>
        </w:tabs>
        <w:ind w:left="284" w:right="-1"/>
        <w:jc w:val="both"/>
        <w:rPr>
          <w:b/>
          <w:sz w:val="27"/>
        </w:rPr>
      </w:pPr>
    </w:p>
    <w:p w:rsidR="00330B63" w:rsidRDefault="00753C0A">
      <w:pPr>
        <w:pStyle w:val="33"/>
        <w:tabs>
          <w:tab w:val="left" w:pos="5040"/>
        </w:tabs>
        <w:ind w:left="284" w:right="-1"/>
        <w:jc w:val="both"/>
        <w:rPr>
          <w:b/>
          <w:sz w:val="27"/>
        </w:rPr>
      </w:pPr>
      <w:r>
        <w:rPr>
          <w:b/>
          <w:sz w:val="27"/>
        </w:rPr>
        <w:t xml:space="preserve">                         </w:t>
      </w:r>
      <w:r w:rsidR="002C4F6E">
        <w:rPr>
          <w:b/>
          <w:sz w:val="27"/>
        </w:rPr>
        <w:t xml:space="preserve">                      </w:t>
      </w:r>
      <w:r>
        <w:rPr>
          <w:b/>
          <w:sz w:val="27"/>
        </w:rPr>
        <w:t>ПОСТАНОВЛЯЮ:</w:t>
      </w:r>
    </w:p>
    <w:p w:rsidR="00330B63" w:rsidRDefault="00753C0A">
      <w:pPr>
        <w:ind w:firstLine="708"/>
        <w:jc w:val="both"/>
        <w:rPr>
          <w:sz w:val="28"/>
        </w:rPr>
      </w:pPr>
      <w:r>
        <w:rPr>
          <w:sz w:val="28"/>
        </w:rPr>
        <w:t>1. Утвердить Порядок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</w:t>
      </w:r>
      <w:r w:rsidR="002C4F6E">
        <w:rPr>
          <w:sz w:val="28"/>
        </w:rPr>
        <w:t xml:space="preserve"> </w:t>
      </w:r>
      <w:r>
        <w:rPr>
          <w:sz w:val="28"/>
        </w:rPr>
        <w:t>Зимовниковского сельского поселения, источником финансового обеспечения которых являются субсидии, определенные в соответствии с абзацем вторым пункта 1 статьи 78.1 и статьей 78.2 Бюджетного кодекса Российской Федерации, согласно приложению.</w:t>
      </w:r>
    </w:p>
    <w:p w:rsidR="00330B63" w:rsidRDefault="00753C0A">
      <w:pPr>
        <w:spacing w:line="312" w:lineRule="exact"/>
        <w:ind w:left="34" w:firstLine="674"/>
        <w:jc w:val="both"/>
        <w:rPr>
          <w:sz w:val="28"/>
        </w:rPr>
      </w:pPr>
      <w:r>
        <w:rPr>
          <w:sz w:val="28"/>
        </w:rPr>
        <w:t>2. Признать утратившим силу</w:t>
      </w:r>
      <w:r w:rsidR="000C0BCD">
        <w:rPr>
          <w:sz w:val="28"/>
        </w:rPr>
        <w:t xml:space="preserve"> </w:t>
      </w:r>
      <w:r>
        <w:rPr>
          <w:sz w:val="28"/>
        </w:rPr>
        <w:t>постановление Администрации Зимовниковского сельского поселения</w:t>
      </w:r>
      <w:r w:rsidR="000C0BCD">
        <w:rPr>
          <w:sz w:val="28"/>
        </w:rPr>
        <w:t xml:space="preserve"> </w:t>
      </w:r>
      <w:r>
        <w:rPr>
          <w:sz w:val="28"/>
        </w:rPr>
        <w:t xml:space="preserve">от 29.12.2021 № 405 «Об утверждении Порядка санкционирования расходов муниципальных бюджетных учреждений Зимовниковского сельского поселения, источником финансового обеспечения которых являются средства, полученные указанными учреждениями в </w:t>
      </w:r>
      <w:r>
        <w:rPr>
          <w:sz w:val="28"/>
        </w:rPr>
        <w:lastRenderedPageBreak/>
        <w:t>соответствии с абзацем вторым пункта 1 статьи 78</w:t>
      </w:r>
      <w:r>
        <w:rPr>
          <w:sz w:val="28"/>
          <w:vertAlign w:val="superscript"/>
        </w:rPr>
        <w:t>1</w:t>
      </w:r>
      <w:r>
        <w:rPr>
          <w:sz w:val="28"/>
        </w:rPr>
        <w:t>и пунктом 2 статьи 78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Федерации».</w:t>
      </w:r>
    </w:p>
    <w:p w:rsidR="00330B63" w:rsidRDefault="00753C0A">
      <w:pPr>
        <w:jc w:val="both"/>
        <w:rPr>
          <w:sz w:val="27"/>
        </w:rPr>
      </w:pPr>
      <w:r>
        <w:rPr>
          <w:sz w:val="27"/>
        </w:rPr>
        <w:tab/>
        <w:t>3. Настоящее постановление  вступает в силу с 1 января 2024 года.</w:t>
      </w:r>
    </w:p>
    <w:p w:rsidR="00330B63" w:rsidRDefault="00753C0A">
      <w:pPr>
        <w:jc w:val="both"/>
        <w:rPr>
          <w:sz w:val="27"/>
        </w:rPr>
      </w:pPr>
      <w:r>
        <w:rPr>
          <w:sz w:val="27"/>
        </w:rPr>
        <w:tab/>
        <w:t xml:space="preserve">4.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исполнением настоящего постановления оставляю за собой.  </w:t>
      </w:r>
    </w:p>
    <w:p w:rsidR="00330B63" w:rsidRDefault="00330B63">
      <w:pPr>
        <w:jc w:val="both"/>
        <w:rPr>
          <w:sz w:val="27"/>
        </w:rPr>
      </w:pPr>
    </w:p>
    <w:p w:rsidR="00330B63" w:rsidRDefault="00753C0A">
      <w:pPr>
        <w:rPr>
          <w:sz w:val="27"/>
        </w:rPr>
      </w:pPr>
      <w:r>
        <w:rPr>
          <w:sz w:val="27"/>
        </w:rPr>
        <w:t xml:space="preserve">Глава Администрации Зимовниковского </w:t>
      </w:r>
    </w:p>
    <w:p w:rsidR="00330B63" w:rsidRDefault="00753C0A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330B63" w:rsidRDefault="00330B63">
      <w:pPr>
        <w:rPr>
          <w:sz w:val="28"/>
        </w:rPr>
      </w:pPr>
    </w:p>
    <w:p w:rsidR="00330B63" w:rsidRDefault="00753C0A">
      <w:pPr>
        <w:rPr>
          <w:sz w:val="20"/>
        </w:rPr>
      </w:pPr>
      <w:r>
        <w:rPr>
          <w:sz w:val="20"/>
        </w:rPr>
        <w:t>Постановление вносит начальник сектора экономики и финансов М.В. Грибинюкова</w:t>
      </w: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330B63">
      <w:pPr>
        <w:rPr>
          <w:sz w:val="20"/>
        </w:rPr>
      </w:pPr>
    </w:p>
    <w:p w:rsidR="00330B63" w:rsidRDefault="00753C0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</w:t>
      </w:r>
    </w:p>
    <w:p w:rsidR="00330B63" w:rsidRDefault="00753C0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Зимовниковского сельского поселения</w:t>
      </w:r>
    </w:p>
    <w:p w:rsidR="00330B63" w:rsidRDefault="00753C0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C0BCD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.12.2023 </w:t>
      </w:r>
      <w:r w:rsidR="000C0BCD">
        <w:rPr>
          <w:rFonts w:ascii="Times New Roman" w:hAnsi="Times New Roman"/>
          <w:sz w:val="28"/>
        </w:rPr>
        <w:t>№__</w:t>
      </w:r>
    </w:p>
    <w:p w:rsidR="00330B63" w:rsidRDefault="00330B63">
      <w:pPr>
        <w:pStyle w:val="ConsPlusNormal"/>
        <w:jc w:val="both"/>
        <w:rPr>
          <w:rFonts w:ascii="Times New Roman" w:hAnsi="Times New Roman"/>
          <w:sz w:val="28"/>
        </w:rPr>
      </w:pPr>
    </w:p>
    <w:p w:rsidR="00330B63" w:rsidRDefault="00330B63">
      <w:pPr>
        <w:pStyle w:val="ConsPlusNormal"/>
        <w:jc w:val="both"/>
        <w:rPr>
          <w:rFonts w:ascii="Times New Roman" w:hAnsi="Times New Roman"/>
          <w:sz w:val="28"/>
        </w:rPr>
      </w:pPr>
    </w:p>
    <w:p w:rsidR="00330B63" w:rsidRDefault="00330B63">
      <w:pPr>
        <w:pStyle w:val="ConsPlusNormal"/>
        <w:jc w:val="both"/>
        <w:rPr>
          <w:rFonts w:ascii="Times New Roman" w:hAnsi="Times New Roman"/>
          <w:sz w:val="28"/>
        </w:rPr>
      </w:pPr>
    </w:p>
    <w:p w:rsidR="00330B63" w:rsidRDefault="00330B63">
      <w:pPr>
        <w:pStyle w:val="ConsPlusNormal"/>
        <w:jc w:val="both"/>
        <w:rPr>
          <w:rFonts w:ascii="Times New Roman" w:hAnsi="Times New Roman"/>
          <w:sz w:val="28"/>
        </w:rPr>
      </w:pPr>
    </w:p>
    <w:p w:rsidR="00330B63" w:rsidRDefault="00753C0A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330B63" w:rsidRDefault="00753C0A">
      <w:pPr>
        <w:jc w:val="center"/>
        <w:rPr>
          <w:sz w:val="28"/>
        </w:rPr>
      </w:pPr>
      <w:r>
        <w:rPr>
          <w:sz w:val="28"/>
        </w:rPr>
        <w:t>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</w:t>
      </w:r>
      <w:r w:rsidR="002C4F6E">
        <w:rPr>
          <w:sz w:val="28"/>
        </w:rPr>
        <w:t xml:space="preserve"> </w:t>
      </w:r>
      <w:r>
        <w:rPr>
          <w:sz w:val="28"/>
        </w:rPr>
        <w:t>Зимовниковского сельского поселения, источником финансового обеспечения которых являются субсидии, определенные в соответствии с абзацем вторым пункта 1 статьи 78.1 и статьей 78.2 Бюджетного кодекса Российской Федерации</w:t>
      </w:r>
    </w:p>
    <w:p w:rsidR="00330B63" w:rsidRDefault="00330B63">
      <w:pPr>
        <w:widowControl w:val="0"/>
        <w:jc w:val="both"/>
        <w:rPr>
          <w:sz w:val="28"/>
        </w:rPr>
      </w:pP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1. Настоящий Порядок устанавливает правила санкционирования территориальными органами Федерального казначейства расходов муниципальных бюджетных и муниципальных автономных учреждений</w:t>
      </w:r>
      <w:r w:rsidR="000C0BCD">
        <w:rPr>
          <w:sz w:val="28"/>
        </w:rPr>
        <w:t xml:space="preserve"> </w:t>
      </w:r>
      <w:r>
        <w:rPr>
          <w:sz w:val="28"/>
        </w:rPr>
        <w:t xml:space="preserve">Зимовниковского сельского поселения (далее - учреждения), источником финансового </w:t>
      </w:r>
      <w:proofErr w:type="gramStart"/>
      <w:r>
        <w:rPr>
          <w:sz w:val="28"/>
        </w:rPr>
        <w:t>обеспечения</w:t>
      </w:r>
      <w:proofErr w:type="gramEnd"/>
      <w:r>
        <w:rPr>
          <w:sz w:val="28"/>
        </w:rPr>
        <w:t xml:space="preserve"> которых являются субсидии, предоставленные учреждениям в соответствии с абзацем вторым пункта 1 статьи 78.1 Бюджетного кодекса Российской Федерации,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Зимовниковского сельского поселения в соответствии со статьей 78.2 Бюджетного кодекса Российской Федерации (далее - целевые субсидии).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муниципальную собственность (далее - отдельный лицевой счет), открытом учреждению в территориальном органе Федерального казначейства в порядке, установленном Федеральным казначейством.</w:t>
      </w:r>
      <w:proofErr w:type="gramEnd"/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средствами, утвержденными Федеральным казначейством (далее Распоряжение).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Распоряжением </w:t>
      </w:r>
      <w:r>
        <w:rPr>
          <w:sz w:val="28"/>
        </w:rPr>
        <w:lastRenderedPageBreak/>
        <w:t>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Учреждение для оплаты денежных обязательств, возникающих по Договору (Контракту), указывает в Распоряжении – «раздел 2. Реквизиты документа-основания» реквизиты и предмет соответствующего Договора (Контракта), а также реквизиты документа, подтверждающего возникновение денежного обязательства.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4. При санкционировании целевых расходов территориальный орган Федерального казначейства проверяет платежные документы и документы-основания по следующим направлениям: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1) соответствие Распоряжения  Порядку казначейского обслуживания (Правилам обеспечения наличными денежными средствами);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2) наличие в Распоряжении кодов бюджетной классификации, по которым необходимо произвести кассовую выплату и кодов субсидии;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3)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4) соответствие реквизитов (наименование, номер, дата (датой документа основания является дата подписания (утверждения) документа сторонами (участниками) закупки.</w:t>
      </w:r>
      <w:proofErr w:type="gramEnd"/>
      <w:r>
        <w:rPr>
          <w:sz w:val="28"/>
        </w:rPr>
        <w:t xml:space="preserve"> Если документы основания подписываются двумя сторонами закупки, датой документа является дата подписания документа последним из сторон закупки. В случае отсутствия на документах основаниях даты подписания, датой является дата зафиксированного события (дата создания). Документы основания могут быть подписаны с обеих сторон, как электронной, так и собственноручной подписью участников закупки. </w:t>
      </w:r>
      <w:proofErr w:type="gramStart"/>
      <w:r>
        <w:rPr>
          <w:sz w:val="28"/>
        </w:rPr>
        <w:t>Подписание документов оснований, с одной стороны электронной, а с другой – собственноручной подписью участников закупки не допускается, реквизиты получателя платежа) документа основания реквизитам, указанным в Распоряжении, за исключением документов-оснований, носящих заявительных характер, содержащих персональные данные физических лиц.;</w:t>
      </w:r>
      <w:proofErr w:type="gramEnd"/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Распоряжении;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6) соответствие текстового назначения платежа, указанного в Распоряжении, направлению расходования целевых средств по соответствующему коду субсидии в соответствии со Сводным перечнем  целевых субсидий и субсидий на осуществление капитальных вложений, утвержденного распоряжением администрации Зимовниковского сельского </w:t>
      </w:r>
      <w:r>
        <w:rPr>
          <w:sz w:val="28"/>
        </w:rPr>
        <w:lastRenderedPageBreak/>
        <w:t>поселения»;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7) </w:t>
      </w:r>
      <w:proofErr w:type="spellStart"/>
      <w:r>
        <w:rPr>
          <w:sz w:val="28"/>
        </w:rPr>
        <w:t>непревышение</w:t>
      </w:r>
      <w:proofErr w:type="spellEnd"/>
      <w:r>
        <w:rPr>
          <w:sz w:val="28"/>
        </w:rPr>
        <w:t xml:space="preserve"> суммы, указанной в Распоряжении, над суммой остатка соответствующей целевой субсидии, учтенной на отдельном лицевом счете;</w:t>
      </w:r>
    </w:p>
    <w:p w:rsidR="00330B63" w:rsidRDefault="00753C0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8)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ополнительно муниципальными автономными и бюджетными учреждениями при формировании Распоряжения по договорам, заключенным в соответствии Федеральным законом от 18.07.2011 № 223-ФЗ «О закупках товаров, работ, услуг отдельными видами юридических лиц» (далее – Закон № 223-ФЗ), а также в случае оплаты по контрактам (договорам), не подлежащим включению в реестр контрактов в соответствии с частями 1, 7 статьи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без использования Единой информационной системы в сфере закупок, в графе 9 «Примечание» раздела 5 Распоряжения необходимо указывать дополнительную информацию «Оплата по договору, заключенному в рамках Закона № 223-ФЗ» либо основание </w:t>
      </w:r>
      <w:proofErr w:type="spellStart"/>
      <w:r>
        <w:rPr>
          <w:sz w:val="28"/>
        </w:rPr>
        <w:t>невключения</w:t>
      </w:r>
      <w:proofErr w:type="spellEnd"/>
      <w:r>
        <w:rPr>
          <w:sz w:val="28"/>
        </w:rPr>
        <w:t xml:space="preserve"> контракта (договора) в реестр контрактов соответственно.</w:t>
      </w:r>
    </w:p>
    <w:p w:rsidR="00330B63" w:rsidRDefault="00753C0A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Требования, установленные подпунктами 2-4 пункта 3 настоящего Порядка не распространяются</w:t>
      </w:r>
      <w:proofErr w:type="gramEnd"/>
      <w:r>
        <w:rPr>
          <w:sz w:val="28"/>
        </w:rPr>
        <w:t xml:space="preserve"> на санкционирование оплаты денежных обязательств за счет целевых средств, связанных с выплатами: </w:t>
      </w:r>
    </w:p>
    <w:p w:rsidR="00330B63" w:rsidRDefault="00753C0A">
      <w:pPr>
        <w:ind w:firstLine="708"/>
        <w:jc w:val="both"/>
        <w:rPr>
          <w:sz w:val="28"/>
        </w:rPr>
      </w:pPr>
      <w:r>
        <w:rPr>
          <w:sz w:val="28"/>
        </w:rPr>
        <w:t>по группе видов  расходов 100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330B63" w:rsidRDefault="00753C0A">
      <w:pPr>
        <w:ind w:firstLine="708"/>
        <w:jc w:val="both"/>
        <w:rPr>
          <w:sz w:val="28"/>
        </w:rPr>
      </w:pPr>
      <w:r>
        <w:rPr>
          <w:sz w:val="28"/>
        </w:rPr>
        <w:t>социальными выплатами, денежными компенсациями и иными выплатами физическим лицам;</w:t>
      </w:r>
    </w:p>
    <w:p w:rsidR="00330B63" w:rsidRDefault="00753C0A">
      <w:pPr>
        <w:ind w:firstLine="708"/>
        <w:jc w:val="both"/>
        <w:rPr>
          <w:sz w:val="28"/>
        </w:rPr>
      </w:pPr>
      <w:r>
        <w:rPr>
          <w:sz w:val="28"/>
        </w:rPr>
        <w:t>оплатой налогов, сборов и прочих платежей в бюджетную систему, уплате штрафов, пеней за несвоевременную уплату налогов и сборов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6. Территориальный орган Федерального казначейства при положительном результате проверки, предусмотренной пунктами 3 и 4 настоящего Порядка, не позднее второго рабочего дня, 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Распоряжение.</w:t>
      </w:r>
    </w:p>
    <w:p w:rsidR="00330B63" w:rsidRDefault="00753C0A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В случае несоблюдения требований, установленных пунктами 3 и 4 настоящего Порядка территориальный орган Федерального казначейства в срок, установленный абзацем первым настоящего пункта, направляет учреждению Уведомление в электронном виде, в котором указывается причина отказа в санкционировании целевых расходов в случае, если Распоряжение представлялось учреждением в электронном виде, или возвращает учреждению распоряжение  на бумажном носителе с указанием в прилагаемом Уведомлении причины возврата.</w:t>
      </w:r>
      <w:proofErr w:type="gramEnd"/>
    </w:p>
    <w:p w:rsidR="00330B63" w:rsidRDefault="00330B63">
      <w:pPr>
        <w:pStyle w:val="ConsPlusNormal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330B63" w:rsidSect="00330B63">
      <w:headerReference w:type="default" r:id="rId7"/>
      <w:pgSz w:w="11906" w:h="16838"/>
      <w:pgMar w:top="709" w:right="707" w:bottom="993" w:left="15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24" w:rsidRDefault="00585624" w:rsidP="00330B63">
      <w:r>
        <w:separator/>
      </w:r>
    </w:p>
  </w:endnote>
  <w:endnote w:type="continuationSeparator" w:id="0">
    <w:p w:rsidR="00585624" w:rsidRDefault="00585624" w:rsidP="0033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24" w:rsidRDefault="00585624" w:rsidP="00330B63">
      <w:r>
        <w:separator/>
      </w:r>
    </w:p>
  </w:footnote>
  <w:footnote w:type="continuationSeparator" w:id="0">
    <w:p w:rsidR="00585624" w:rsidRDefault="00585624" w:rsidP="00330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63" w:rsidRDefault="00330B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63"/>
    <w:rsid w:val="000C0BCD"/>
    <w:rsid w:val="002C4F6E"/>
    <w:rsid w:val="00330B63"/>
    <w:rsid w:val="00585624"/>
    <w:rsid w:val="00753C0A"/>
    <w:rsid w:val="0077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0B6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30B6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30B6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30B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30B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30B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0B6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30B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30B63"/>
    <w:rPr>
      <w:rFonts w:ascii="XO Thames" w:hAnsi="XO Thames"/>
      <w:sz w:val="28"/>
    </w:rPr>
  </w:style>
  <w:style w:type="paragraph" w:customStyle="1" w:styleId="12">
    <w:name w:val="Обычный1"/>
    <w:link w:val="13"/>
    <w:rsid w:val="00330B63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330B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330B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30B63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330B63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330B63"/>
    <w:rPr>
      <w:rFonts w:ascii="Tahoma" w:hAnsi="Tahoma"/>
      <w:sz w:val="26"/>
    </w:rPr>
  </w:style>
  <w:style w:type="paragraph" w:customStyle="1" w:styleId="ConsPlusTextList">
    <w:name w:val="ConsPlusTextList"/>
    <w:link w:val="ConsPlusTextList0"/>
    <w:rsid w:val="00330B6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330B63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330B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30B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30B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30B6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330B6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30B63"/>
    <w:rPr>
      <w:rFonts w:ascii="Courier New" w:hAnsi="Courier New"/>
      <w:sz w:val="20"/>
    </w:rPr>
  </w:style>
  <w:style w:type="paragraph" w:customStyle="1" w:styleId="ConsPlusTitlePage">
    <w:name w:val="ConsPlusTitlePage"/>
    <w:link w:val="ConsPlusTitlePage0"/>
    <w:rsid w:val="00330B63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330B63"/>
    <w:rPr>
      <w:rFonts w:ascii="Tahoma" w:hAnsi="Tahoma"/>
      <w:sz w:val="20"/>
    </w:rPr>
  </w:style>
  <w:style w:type="paragraph" w:customStyle="1" w:styleId="14">
    <w:name w:val="Гиперссылка1"/>
    <w:basedOn w:val="15"/>
    <w:link w:val="16"/>
    <w:rsid w:val="00330B63"/>
    <w:rPr>
      <w:color w:val="0000FF" w:themeColor="hyperlink"/>
      <w:u w:val="single"/>
    </w:rPr>
  </w:style>
  <w:style w:type="character" w:customStyle="1" w:styleId="16">
    <w:name w:val="Гиперссылка1"/>
    <w:basedOn w:val="17"/>
    <w:link w:val="14"/>
    <w:rsid w:val="00330B63"/>
    <w:rPr>
      <w:color w:val="0000FF" w:themeColor="hyperlink"/>
      <w:u w:val="single"/>
    </w:rPr>
  </w:style>
  <w:style w:type="character" w:customStyle="1" w:styleId="30">
    <w:name w:val="Заголовок 3 Знак"/>
    <w:link w:val="3"/>
    <w:rsid w:val="00330B63"/>
    <w:rPr>
      <w:rFonts w:ascii="XO Thames" w:hAnsi="XO Thames"/>
      <w:b/>
      <w:sz w:val="26"/>
    </w:rPr>
  </w:style>
  <w:style w:type="paragraph" w:customStyle="1" w:styleId="ConsPlusDocList">
    <w:name w:val="ConsPlusDocList"/>
    <w:link w:val="ConsPlusDocList0"/>
    <w:rsid w:val="00330B63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sid w:val="00330B63"/>
    <w:rPr>
      <w:rFonts w:ascii="Calibri" w:hAnsi="Calibri"/>
    </w:rPr>
  </w:style>
  <w:style w:type="paragraph" w:customStyle="1" w:styleId="ConsPlusTitle">
    <w:name w:val="ConsPlusTitle"/>
    <w:link w:val="ConsPlusTitle0"/>
    <w:rsid w:val="00330B63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330B63"/>
    <w:rPr>
      <w:rFonts w:ascii="Calibri" w:hAnsi="Calibri"/>
      <w:b/>
    </w:rPr>
  </w:style>
  <w:style w:type="paragraph" w:customStyle="1" w:styleId="ConsPlusCell">
    <w:name w:val="ConsPlusCell"/>
    <w:link w:val="ConsPlusCell0"/>
    <w:rsid w:val="00330B6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330B63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330B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30B63"/>
    <w:rPr>
      <w:rFonts w:ascii="XO Thames" w:hAnsi="XO Thames"/>
      <w:sz w:val="28"/>
    </w:rPr>
  </w:style>
  <w:style w:type="paragraph" w:styleId="a3">
    <w:name w:val="No Spacing"/>
    <w:link w:val="a4"/>
    <w:rsid w:val="00330B63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330B63"/>
    <w:rPr>
      <w:rFonts w:ascii="Calibri" w:hAnsi="Calibri"/>
    </w:rPr>
  </w:style>
  <w:style w:type="character" w:customStyle="1" w:styleId="50">
    <w:name w:val="Заголовок 5 Знак"/>
    <w:link w:val="5"/>
    <w:rsid w:val="00330B63"/>
    <w:rPr>
      <w:rFonts w:ascii="XO Thames" w:hAnsi="XO Thames"/>
      <w:b/>
    </w:rPr>
  </w:style>
  <w:style w:type="paragraph" w:customStyle="1" w:styleId="15">
    <w:name w:val="Основной шрифт абзаца1"/>
    <w:link w:val="17"/>
    <w:rsid w:val="00330B63"/>
  </w:style>
  <w:style w:type="character" w:customStyle="1" w:styleId="17">
    <w:name w:val="Основной шрифт абзаца1"/>
    <w:link w:val="15"/>
    <w:rsid w:val="00330B63"/>
  </w:style>
  <w:style w:type="character" w:customStyle="1" w:styleId="11">
    <w:name w:val="Заголовок 1 Знак"/>
    <w:link w:val="10"/>
    <w:rsid w:val="00330B63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330B63"/>
    <w:rPr>
      <w:color w:val="0000FF"/>
      <w:u w:val="single"/>
    </w:rPr>
  </w:style>
  <w:style w:type="character" w:styleId="a5">
    <w:name w:val="Hyperlink"/>
    <w:link w:val="23"/>
    <w:rsid w:val="00330B63"/>
    <w:rPr>
      <w:color w:val="0000FF"/>
      <w:u w:val="single"/>
    </w:rPr>
  </w:style>
  <w:style w:type="paragraph" w:customStyle="1" w:styleId="Footnote">
    <w:name w:val="Footnote"/>
    <w:link w:val="Footnote0"/>
    <w:rsid w:val="00330B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30B63"/>
    <w:rPr>
      <w:rFonts w:ascii="XO Thames" w:hAnsi="XO Thames"/>
    </w:rPr>
  </w:style>
  <w:style w:type="paragraph" w:customStyle="1" w:styleId="ConsPlusNormal">
    <w:name w:val="ConsPlusNormal"/>
    <w:link w:val="ConsPlusNormal0"/>
    <w:rsid w:val="00330B63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330B63"/>
    <w:rPr>
      <w:rFonts w:ascii="Calibri" w:hAnsi="Calibri"/>
    </w:rPr>
  </w:style>
  <w:style w:type="paragraph" w:styleId="18">
    <w:name w:val="toc 1"/>
    <w:next w:val="a"/>
    <w:link w:val="19"/>
    <w:uiPriority w:val="39"/>
    <w:rsid w:val="00330B63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330B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30B6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30B63"/>
    <w:rPr>
      <w:rFonts w:ascii="XO Thames" w:hAnsi="XO Thames"/>
      <w:sz w:val="20"/>
    </w:rPr>
  </w:style>
  <w:style w:type="paragraph" w:styleId="a6">
    <w:name w:val="Balloon Text"/>
    <w:basedOn w:val="a"/>
    <w:link w:val="a7"/>
    <w:rsid w:val="00330B63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330B63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330B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30B63"/>
    <w:rPr>
      <w:rFonts w:ascii="XO Thames" w:hAnsi="XO Thames"/>
      <w:sz w:val="28"/>
    </w:rPr>
  </w:style>
  <w:style w:type="paragraph" w:styleId="33">
    <w:name w:val="Body Text 3"/>
    <w:basedOn w:val="a"/>
    <w:link w:val="34"/>
    <w:rsid w:val="00330B63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330B63"/>
    <w:rPr>
      <w:sz w:val="16"/>
    </w:rPr>
  </w:style>
  <w:style w:type="paragraph" w:styleId="8">
    <w:name w:val="toc 8"/>
    <w:next w:val="a"/>
    <w:link w:val="80"/>
    <w:uiPriority w:val="39"/>
    <w:rsid w:val="00330B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30B6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30B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30B63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30B6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30B6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30B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30B6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30B6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30B63"/>
    <w:rPr>
      <w:rFonts w:ascii="XO Thames" w:hAnsi="XO Thames"/>
      <w:b/>
      <w:sz w:val="28"/>
    </w:rPr>
  </w:style>
  <w:style w:type="paragraph" w:customStyle="1" w:styleId="24">
    <w:name w:val="Основной шрифт абзаца2"/>
    <w:rsid w:val="00330B6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2023-12-29T11:25:00Z</cp:lastPrinted>
  <dcterms:created xsi:type="dcterms:W3CDTF">2024-01-22T13:07:00Z</dcterms:created>
  <dcterms:modified xsi:type="dcterms:W3CDTF">2024-01-22T13:07:00Z</dcterms:modified>
</cp:coreProperties>
</file>